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40545" w14:textId="5D758723" w:rsidR="00E90E49" w:rsidRPr="00CE0424" w:rsidRDefault="00657AC0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 </w:t>
      </w:r>
      <w:r w:rsidR="00E90E49" w:rsidRPr="00CE0424">
        <w:t>RAN WG</w:t>
      </w:r>
      <w:r w:rsidR="007730BD">
        <w:t>2</w:t>
      </w:r>
      <w:r w:rsidR="00E90E49" w:rsidRPr="00CE0424">
        <w:t>#</w:t>
      </w:r>
      <w:r w:rsidR="007F6874">
        <w:t>9</w:t>
      </w:r>
      <w:r>
        <w:rPr>
          <w:lang w:eastAsia="zh-TW"/>
        </w:rPr>
        <w:t>9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>
        <w:rPr>
          <w:sz w:val="32"/>
          <w:szCs w:val="32"/>
        </w:rPr>
        <w:t>7</w:t>
      </w:r>
      <w:r w:rsidR="00E25B74">
        <w:rPr>
          <w:sz w:val="32"/>
          <w:szCs w:val="32"/>
        </w:rPr>
        <w:t>08258</w:t>
      </w:r>
    </w:p>
    <w:p w14:paraId="11AB12EB" w14:textId="6332A6FB" w:rsidR="00D329F2" w:rsidRDefault="00657AC0" w:rsidP="00D329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 – 25 August,</w:t>
      </w:r>
      <w:r w:rsidR="007F6874">
        <w:rPr>
          <w:b/>
          <w:noProof/>
          <w:sz w:val="24"/>
        </w:rPr>
        <w:t xml:space="preserve"> 2017</w:t>
      </w:r>
    </w:p>
    <w:p w14:paraId="6B017598" w14:textId="77777777" w:rsidR="00E90E49" w:rsidRPr="00CE0424" w:rsidRDefault="00E90E49" w:rsidP="00357380">
      <w:pPr>
        <w:pStyle w:val="3GPPHeader"/>
      </w:pPr>
    </w:p>
    <w:p w14:paraId="32093936" w14:textId="3A0F12F8" w:rsidR="00E90E49" w:rsidRPr="00577FB8" w:rsidRDefault="00E90E49" w:rsidP="00311702">
      <w:pPr>
        <w:pStyle w:val="3GPPHeader"/>
        <w:rPr>
          <w:sz w:val="22"/>
          <w:szCs w:val="22"/>
          <w:lang w:val="en-US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354BC0">
        <w:rPr>
          <w:sz w:val="22"/>
          <w:szCs w:val="22"/>
          <w:lang w:val="en-US"/>
        </w:rPr>
        <w:t>8.11.1 RRM Power Consumption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3F18F68B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63656">
        <w:rPr>
          <w:sz w:val="22"/>
          <w:szCs w:val="22"/>
        </w:rPr>
        <w:t>Solutions for reducing power c</w:t>
      </w:r>
      <w:r w:rsidR="00AB372B">
        <w:rPr>
          <w:sz w:val="22"/>
          <w:szCs w:val="22"/>
        </w:rPr>
        <w:t>onsumption for measurements of neighbour cells in NB-</w:t>
      </w:r>
      <w:proofErr w:type="spellStart"/>
      <w:r w:rsidR="00AB372B">
        <w:rPr>
          <w:sz w:val="22"/>
          <w:szCs w:val="22"/>
        </w:rPr>
        <w:t>IoT</w:t>
      </w:r>
      <w:proofErr w:type="spellEnd"/>
    </w:p>
    <w:p w14:paraId="34706C8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318CE">
        <w:rPr>
          <w:sz w:val="22"/>
          <w:szCs w:val="22"/>
        </w:rPr>
        <w:t>Discussion, Decision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303A7B70" w14:textId="492160A0" w:rsidR="009F7C1F" w:rsidRDefault="00033949" w:rsidP="009F7C1F">
      <w:r>
        <w:t xml:space="preserve">During the last </w:t>
      </w:r>
      <w:r w:rsidR="009A4314">
        <w:t>RAN2 #98</w:t>
      </w:r>
      <w:r w:rsidR="00426272">
        <w:t xml:space="preserve"> meeting, the following </w:t>
      </w:r>
      <w:r w:rsidR="009A4314">
        <w:t>agreement for NB-</w:t>
      </w:r>
      <w:proofErr w:type="spellStart"/>
      <w:r w:rsidR="009A4314">
        <w:t>IoT</w:t>
      </w:r>
      <w:proofErr w:type="spellEnd"/>
      <w:r w:rsidR="009A4314">
        <w:t xml:space="preserve"> </w:t>
      </w:r>
      <w:r w:rsidR="00354BC0">
        <w:t>cell re-selection measurements</w:t>
      </w:r>
      <w:r w:rsidR="00426272">
        <w:t xml:space="preserve"> was made:</w:t>
      </w:r>
    </w:p>
    <w:p w14:paraId="4E9E52E0" w14:textId="1DA5AB31" w:rsidR="009F7C1F" w:rsidRPr="00354BC0" w:rsidRDefault="00354BC0" w:rsidP="00354BC0">
      <w:pPr>
        <w:numPr>
          <w:ilvl w:val="0"/>
          <w:numId w:val="14"/>
        </w:numPr>
        <w:rPr>
          <w:b/>
          <w:lang w:val="en-US"/>
        </w:rPr>
      </w:pPr>
      <w:r w:rsidRPr="00354BC0">
        <w:rPr>
          <w:rFonts w:hint="eastAsia"/>
          <w:b/>
          <w:lang w:val="en-US"/>
        </w:rPr>
        <w:t>We aim to specify some solution in TEI14 that is early implementable, the solution(s) covering at least stationary devices.</w:t>
      </w:r>
    </w:p>
    <w:p w14:paraId="1611538F" w14:textId="05E4972F" w:rsidR="00486F52" w:rsidRDefault="00473DE3" w:rsidP="009E509D">
      <w:pPr>
        <w:rPr>
          <w:lang w:val="en-US"/>
        </w:rPr>
      </w:pPr>
      <w:r>
        <w:t xml:space="preserve">Also an email discussion for power consumption for RRM is raised to find solutions at least for stationary devices to reduce power consumption for detection and measurements of neighbour cells. </w:t>
      </w:r>
    </w:p>
    <w:p w14:paraId="31BF474D" w14:textId="46F8DB5B" w:rsidR="00DF0B55" w:rsidRPr="00F00EDA" w:rsidRDefault="003B6D85" w:rsidP="00DF0B55">
      <w:r>
        <w:t>In this contribution</w:t>
      </w:r>
      <w:bookmarkStart w:id="0" w:name="_Ref178064866"/>
      <w:r w:rsidR="00D461E2">
        <w:t xml:space="preserve"> we propose</w:t>
      </w:r>
      <w:r w:rsidR="00C47396">
        <w:t>d</w:t>
      </w:r>
      <w:r w:rsidR="00D461E2">
        <w:t xml:space="preserve"> </w:t>
      </w:r>
      <w:r w:rsidR="00E25B74">
        <w:t>general solution</w:t>
      </w:r>
      <w:r w:rsidR="00D461E2">
        <w:t>s</w:t>
      </w:r>
      <w:r w:rsidR="00E25B74">
        <w:t xml:space="preserve"> for </w:t>
      </w:r>
      <w:r w:rsidR="00D461E2">
        <w:t>reducing measurements for station</w:t>
      </w:r>
      <w:r w:rsidR="00007264">
        <w:t>a</w:t>
      </w:r>
      <w:r w:rsidR="00676A37">
        <w:t>ry</w:t>
      </w:r>
      <w:r w:rsidR="00D461E2">
        <w:t xml:space="preserve"> UEs</w:t>
      </w:r>
      <w:r w:rsidR="005F59A4">
        <w:t xml:space="preserve">. </w:t>
      </w:r>
    </w:p>
    <w:p w14:paraId="121F3136" w14:textId="77777777" w:rsidR="007B540D" w:rsidRDefault="007B540D" w:rsidP="00DF0B55">
      <w:pPr>
        <w:pStyle w:val="1"/>
      </w:pPr>
      <w:r>
        <w:t>Discussion</w:t>
      </w:r>
    </w:p>
    <w:p w14:paraId="51AFAF18" w14:textId="08E5E91F" w:rsidR="00B146BD" w:rsidRDefault="003D23A4" w:rsidP="007B540D">
      <w:pPr>
        <w:pStyle w:val="2"/>
      </w:pPr>
      <w:r>
        <w:t xml:space="preserve">Relaxed monitoring </w:t>
      </w:r>
      <w:r w:rsidR="00200E7B">
        <w:t>for stationary UEs</w:t>
      </w:r>
    </w:p>
    <w:p w14:paraId="2CEF485B" w14:textId="37791352" w:rsidR="00472478" w:rsidRDefault="00C562D3" w:rsidP="009E509D">
      <w:pPr>
        <w:rPr>
          <w:lang w:eastAsia="zh-TW"/>
        </w:rPr>
      </w:pPr>
      <w:r>
        <w:rPr>
          <w:lang w:eastAsia="zh-TW"/>
        </w:rPr>
        <w:t>In LTE system, UEs</w:t>
      </w:r>
      <w:r w:rsidRPr="00C562D3">
        <w:rPr>
          <w:lang w:eastAsia="zh-TW"/>
        </w:rPr>
        <w:t xml:space="preserve"> </w:t>
      </w:r>
      <w:r>
        <w:rPr>
          <w:lang w:eastAsia="zh-TW"/>
        </w:rPr>
        <w:t xml:space="preserve">in RRC connected mode perform measurements and report to </w:t>
      </w:r>
      <w:proofErr w:type="spellStart"/>
      <w:r>
        <w:rPr>
          <w:lang w:eastAsia="zh-TW"/>
        </w:rPr>
        <w:t>eNB</w:t>
      </w:r>
      <w:proofErr w:type="spellEnd"/>
      <w:r>
        <w:rPr>
          <w:lang w:eastAsia="zh-TW"/>
        </w:rPr>
        <w:t xml:space="preserve"> to enable </w:t>
      </w:r>
      <w:r w:rsidR="005F7D05">
        <w:rPr>
          <w:lang w:eastAsia="zh-TW"/>
        </w:rPr>
        <w:t>handover process, and</w:t>
      </w:r>
      <w:r>
        <w:rPr>
          <w:lang w:eastAsia="zh-TW"/>
        </w:rPr>
        <w:t xml:space="preserve"> UE</w:t>
      </w:r>
      <w:r w:rsidR="005F7D05">
        <w:rPr>
          <w:lang w:eastAsia="zh-TW"/>
        </w:rPr>
        <w:t>s</w:t>
      </w:r>
      <w:r>
        <w:rPr>
          <w:lang w:eastAsia="zh-TW"/>
        </w:rPr>
        <w:t xml:space="preserve"> in idle mode perform measurements </w:t>
      </w:r>
      <w:r w:rsidR="005F7D05">
        <w:rPr>
          <w:lang w:eastAsia="zh-TW"/>
        </w:rPr>
        <w:t xml:space="preserve">to camp on the best cell. All the measurements is for the purpose of the realization of mobility. However, </w:t>
      </w:r>
      <w:r w:rsidR="00454BB2">
        <w:rPr>
          <w:lang w:eastAsia="zh-TW"/>
        </w:rPr>
        <w:t xml:space="preserve">in </w:t>
      </w:r>
      <w:r w:rsidR="005F7D05">
        <w:rPr>
          <w:lang w:eastAsia="zh-TW"/>
        </w:rPr>
        <w:t>many NB-</w:t>
      </w:r>
      <w:proofErr w:type="spellStart"/>
      <w:r w:rsidR="005F7D05">
        <w:rPr>
          <w:lang w:eastAsia="zh-TW"/>
        </w:rPr>
        <w:t>IoT</w:t>
      </w:r>
      <w:proofErr w:type="spellEnd"/>
      <w:r w:rsidR="005F7D05">
        <w:rPr>
          <w:lang w:eastAsia="zh-TW"/>
        </w:rPr>
        <w:t xml:space="preserve"> applications, such as </w:t>
      </w:r>
      <w:r w:rsidR="00454BB2">
        <w:rPr>
          <w:lang w:eastAsia="zh-TW"/>
        </w:rPr>
        <w:t xml:space="preserve">meters or sensors, the UEs are located at fixed geolocation and will not perform mobility in RRC connected mode and idle mode. During </w:t>
      </w:r>
      <w:r w:rsidR="007B14EB">
        <w:rPr>
          <w:lang w:eastAsia="zh-TW"/>
        </w:rPr>
        <w:t>the last meeting, RAN2 agreed to find solutions at least for the stationary UEs. However, stationary UEs ma</w:t>
      </w:r>
      <w:r w:rsidR="00A40A1A">
        <w:rPr>
          <w:lang w:eastAsia="zh-TW"/>
        </w:rPr>
        <w:t>y be</w:t>
      </w:r>
      <w:r w:rsidR="007B14EB">
        <w:rPr>
          <w:lang w:eastAsia="zh-TW"/>
        </w:rPr>
        <w:t xml:space="preserve"> the UE</w:t>
      </w:r>
      <w:r w:rsidR="00A40A1A">
        <w:rPr>
          <w:lang w:eastAsia="zh-TW"/>
        </w:rPr>
        <w:t>s</w:t>
      </w:r>
      <w:r w:rsidR="007B14EB">
        <w:rPr>
          <w:lang w:eastAsia="zh-TW"/>
        </w:rPr>
        <w:t xml:space="preserve"> with fixed geolocation </w:t>
      </w:r>
      <w:r w:rsidR="00A40A1A">
        <w:rPr>
          <w:lang w:eastAsia="zh-TW"/>
        </w:rPr>
        <w:t>forever or may be</w:t>
      </w:r>
      <w:r w:rsidR="007B14EB">
        <w:rPr>
          <w:lang w:eastAsia="zh-TW"/>
        </w:rPr>
        <w:t xml:space="preserve"> the UE</w:t>
      </w:r>
      <w:r w:rsidR="00A40A1A">
        <w:rPr>
          <w:lang w:eastAsia="zh-TW"/>
        </w:rPr>
        <w:t>s</w:t>
      </w:r>
      <w:r w:rsidR="007B14EB">
        <w:rPr>
          <w:lang w:eastAsia="zh-TW"/>
        </w:rPr>
        <w:t xml:space="preserve"> </w:t>
      </w:r>
      <w:r w:rsidR="00A40A1A">
        <w:rPr>
          <w:lang w:eastAsia="zh-TW"/>
        </w:rPr>
        <w:t xml:space="preserve">moving for some time and then stop at a place for a long period of time. </w:t>
      </w:r>
    </w:p>
    <w:p w14:paraId="5513E1DD" w14:textId="560F7CB3" w:rsidR="00A40A1A" w:rsidRPr="009E509D" w:rsidRDefault="009E509D" w:rsidP="009E509D">
      <w:pPr>
        <w:ind w:left="1695" w:hanging="1695"/>
        <w:rPr>
          <w:b/>
        </w:rPr>
      </w:pPr>
      <w:r w:rsidRPr="009E509D">
        <w:rPr>
          <w:b/>
        </w:rPr>
        <w:t>Observation 1</w:t>
      </w:r>
      <w:r w:rsidRPr="009E509D">
        <w:rPr>
          <w:b/>
        </w:rPr>
        <w:tab/>
      </w:r>
      <w:r w:rsidR="006340AA" w:rsidRPr="009E509D">
        <w:rPr>
          <w:b/>
        </w:rPr>
        <w:t xml:space="preserve">Stationary UEs </w:t>
      </w:r>
      <w:r w:rsidR="00FF2ECD" w:rsidRPr="009E509D">
        <w:rPr>
          <w:b/>
        </w:rPr>
        <w:t>include</w:t>
      </w:r>
      <w:r w:rsidR="006340AA" w:rsidRPr="009E509D">
        <w:rPr>
          <w:b/>
        </w:rPr>
        <w:t xml:space="preserve"> the UEs with fixed geolocation </w:t>
      </w:r>
      <w:r w:rsidR="00FF2ECD" w:rsidRPr="009E509D">
        <w:rPr>
          <w:b/>
        </w:rPr>
        <w:t>forever and</w:t>
      </w:r>
      <w:r w:rsidR="006340AA" w:rsidRPr="009E509D">
        <w:rPr>
          <w:b/>
        </w:rPr>
        <w:t xml:space="preserve"> the UEs moving for some time and then stop at a place for a long period of time.</w:t>
      </w:r>
    </w:p>
    <w:p w14:paraId="76CCCA07" w14:textId="28A24A97" w:rsidR="00A40A1A" w:rsidRDefault="008C41BA" w:rsidP="00594132">
      <w:pPr>
        <w:rPr>
          <w:lang w:eastAsia="zh-TW"/>
        </w:rPr>
      </w:pPr>
      <w:r>
        <w:rPr>
          <w:lang w:eastAsia="zh-TW"/>
        </w:rPr>
        <w:t>UE</w:t>
      </w:r>
      <w:r w:rsidR="008E315C">
        <w:rPr>
          <w:lang w:eastAsia="zh-TW"/>
        </w:rPr>
        <w:t xml:space="preserve">s should decide whether to perform measurements </w:t>
      </w:r>
      <w:r w:rsidR="00117445">
        <w:rPr>
          <w:lang w:eastAsia="zh-TW"/>
        </w:rPr>
        <w:t xml:space="preserve">based on their applications and/or their battery </w:t>
      </w:r>
      <w:r w:rsidR="00594132">
        <w:rPr>
          <w:lang w:eastAsia="zh-TW"/>
        </w:rPr>
        <w:t xml:space="preserve">power. If the UEs belong to </w:t>
      </w:r>
      <w:r w:rsidR="00117445">
        <w:rPr>
          <w:lang w:eastAsia="zh-TW"/>
        </w:rPr>
        <w:t>application</w:t>
      </w:r>
      <w:r w:rsidR="00594132">
        <w:rPr>
          <w:lang w:eastAsia="zh-TW"/>
        </w:rPr>
        <w:t>s</w:t>
      </w:r>
      <w:r w:rsidR="00117445">
        <w:rPr>
          <w:lang w:eastAsia="zh-TW"/>
        </w:rPr>
        <w:t xml:space="preserve"> such as meters or sensors with fixed geolocation, they don’t need to perform intra-frequency and/or inter-frequency measurements</w:t>
      </w:r>
      <w:r w:rsidR="00594132">
        <w:rPr>
          <w:lang w:eastAsia="zh-TW"/>
        </w:rPr>
        <w:t xml:space="preserve"> because no mobility required</w:t>
      </w:r>
      <w:r w:rsidR="00117445">
        <w:rPr>
          <w:lang w:eastAsia="zh-TW"/>
        </w:rPr>
        <w:t xml:space="preserve">. If the UEs belong to the applications such as tracking items, they can perform measurements depend on their current mobility state. UEs can </w:t>
      </w:r>
      <w:r w:rsidR="008E315C">
        <w:rPr>
          <w:lang w:eastAsia="zh-TW"/>
        </w:rPr>
        <w:t>determine their</w:t>
      </w:r>
      <w:r>
        <w:rPr>
          <w:lang w:eastAsia="zh-TW"/>
        </w:rPr>
        <w:t xml:space="preserve"> mobility state</w:t>
      </w:r>
      <w:r w:rsidR="00117445">
        <w:rPr>
          <w:lang w:eastAsia="zh-TW"/>
        </w:rPr>
        <w:t xml:space="preserve"> based on </w:t>
      </w:r>
      <w:r w:rsidR="008E315C">
        <w:rPr>
          <w:lang w:eastAsia="zh-TW"/>
        </w:rPr>
        <w:t xml:space="preserve">the measurements </w:t>
      </w:r>
      <w:r w:rsidR="00117445">
        <w:rPr>
          <w:lang w:eastAsia="zh-TW"/>
        </w:rPr>
        <w:t xml:space="preserve">on reference signals </w:t>
      </w:r>
      <w:r>
        <w:rPr>
          <w:rFonts w:eastAsiaTheme="minorEastAsia"/>
        </w:rPr>
        <w:t>(e.g. NPSS, NS</w:t>
      </w:r>
      <w:r w:rsidRPr="00EE4BBF">
        <w:rPr>
          <w:rFonts w:eastAsiaTheme="minorEastAsia"/>
        </w:rPr>
        <w:t>SS, NRS, NPRS, and etc.)</w:t>
      </w:r>
      <w:r w:rsidR="00A53ED9">
        <w:rPr>
          <w:rFonts w:eastAsiaTheme="minorEastAsia"/>
        </w:rPr>
        <w:t xml:space="preserve"> or by reusing the existing method described in section 2.3</w:t>
      </w:r>
      <w:r w:rsidR="00117445">
        <w:rPr>
          <w:rFonts w:eastAsiaTheme="minorEastAsia"/>
        </w:rPr>
        <w:t xml:space="preserve">. </w:t>
      </w:r>
      <w:r w:rsidR="008B4B4B">
        <w:rPr>
          <w:rFonts w:eastAsiaTheme="minorEastAsia"/>
        </w:rPr>
        <w:t>To incorporate many a</w:t>
      </w:r>
      <w:bookmarkStart w:id="1" w:name="_GoBack"/>
      <w:bookmarkEnd w:id="1"/>
      <w:r w:rsidR="008B4B4B">
        <w:rPr>
          <w:rFonts w:eastAsiaTheme="minorEastAsia"/>
        </w:rPr>
        <w:t>pplications in the future</w:t>
      </w:r>
      <w:r w:rsidR="00356F5B">
        <w:rPr>
          <w:rFonts w:eastAsiaTheme="minorEastAsia"/>
        </w:rPr>
        <w:t xml:space="preserve">, </w:t>
      </w:r>
      <w:r w:rsidR="008B4B4B" w:rsidRPr="00EE4BBF">
        <w:rPr>
          <w:rFonts w:eastAsiaTheme="minorEastAsia"/>
        </w:rPr>
        <w:t>RAN2 should consider a general solution not only for fixed UEs but also for intermittently stationary UEs</w:t>
      </w:r>
      <w:r w:rsidR="00356F5B">
        <w:rPr>
          <w:rFonts w:eastAsiaTheme="minorEastAsia"/>
        </w:rPr>
        <w:t xml:space="preserve"> to achieve the </w:t>
      </w:r>
      <w:r w:rsidR="00594132">
        <w:rPr>
          <w:rFonts w:eastAsiaTheme="minorEastAsia"/>
        </w:rPr>
        <w:t xml:space="preserve">5G requirements </w:t>
      </w:r>
      <w:r w:rsidR="00356F5B">
        <w:rPr>
          <w:rFonts w:eastAsiaTheme="minorEastAsia"/>
        </w:rPr>
        <w:t>of low power consumption</w:t>
      </w:r>
      <w:r w:rsidR="008B4B4B" w:rsidRPr="00EE4BBF">
        <w:rPr>
          <w:rFonts w:eastAsiaTheme="minorEastAsia"/>
        </w:rPr>
        <w:t>.</w:t>
      </w:r>
      <w:r w:rsidR="008B4B4B">
        <w:rPr>
          <w:rFonts w:eastAsiaTheme="minorEastAsia"/>
        </w:rPr>
        <w:t xml:space="preserve"> </w:t>
      </w:r>
    </w:p>
    <w:p w14:paraId="4E553DDE" w14:textId="4006880C" w:rsidR="00E80B49" w:rsidRPr="00B33B61" w:rsidRDefault="00EE4BBF" w:rsidP="00B33B61">
      <w:pPr>
        <w:pStyle w:val="Proposal"/>
        <w:tabs>
          <w:tab w:val="clear" w:pos="1304"/>
        </w:tabs>
        <w:ind w:left="1701" w:hanging="1701"/>
        <w:rPr>
          <w:lang w:val="en-US"/>
        </w:rPr>
      </w:pPr>
      <w:r w:rsidRPr="00B33B61">
        <w:rPr>
          <w:lang w:val="en-US"/>
        </w:rPr>
        <w:t>RAN2 to consi</w:t>
      </w:r>
      <w:r w:rsidR="00713961">
        <w:rPr>
          <w:lang w:val="en-US"/>
        </w:rPr>
        <w:t xml:space="preserve">der a general solution </w:t>
      </w:r>
      <w:r w:rsidRPr="00B33B61">
        <w:rPr>
          <w:lang w:val="en-US"/>
        </w:rPr>
        <w:t xml:space="preserve">for </w:t>
      </w:r>
      <w:r w:rsidR="00DC49C7">
        <w:rPr>
          <w:lang w:val="en-US"/>
        </w:rPr>
        <w:t>all types of UE</w:t>
      </w:r>
      <w:r w:rsidR="00E80B49" w:rsidRPr="00B33B61">
        <w:rPr>
          <w:lang w:val="en-US"/>
        </w:rPr>
        <w:t>.</w:t>
      </w:r>
    </w:p>
    <w:p w14:paraId="0915C28A" w14:textId="77777777" w:rsidR="00A166BA" w:rsidRPr="00E80B49" w:rsidRDefault="00A166BA" w:rsidP="00943C20">
      <w:pPr>
        <w:rPr>
          <w:rFonts w:eastAsiaTheme="minorEastAsia"/>
          <w:lang w:val="en-US"/>
        </w:rPr>
      </w:pPr>
    </w:p>
    <w:p w14:paraId="22D4E7E6" w14:textId="77777777" w:rsidR="00A166BA" w:rsidRPr="000127E3" w:rsidRDefault="00A166BA" w:rsidP="00943C20">
      <w:pPr>
        <w:rPr>
          <w:rFonts w:eastAsiaTheme="minorEastAsia"/>
        </w:rPr>
      </w:pPr>
    </w:p>
    <w:p w14:paraId="39D9F385" w14:textId="283F070C" w:rsidR="00DF0B55" w:rsidRDefault="00200E7B" w:rsidP="007B540D">
      <w:pPr>
        <w:pStyle w:val="2"/>
      </w:pPr>
      <w:r>
        <w:lastRenderedPageBreak/>
        <w:t>General solution</w:t>
      </w:r>
      <w:r w:rsidR="00594132">
        <w:t>s</w:t>
      </w:r>
      <w:r w:rsidR="00D461E2">
        <w:t xml:space="preserve"> for </w:t>
      </w:r>
      <w:r>
        <w:t>UEs</w:t>
      </w:r>
    </w:p>
    <w:p w14:paraId="243BF6E4" w14:textId="0C31C3F2" w:rsidR="002540ED" w:rsidRDefault="004E6EA5" w:rsidP="004E6EA5">
      <w:pPr>
        <w:rPr>
          <w:rFonts w:eastAsiaTheme="minorEastAsia"/>
        </w:rPr>
      </w:pPr>
      <w:bookmarkStart w:id="2" w:name="_Toc465777632"/>
      <w:bookmarkStart w:id="3" w:name="_Toc465851108"/>
      <w:bookmarkStart w:id="4" w:name="_Toc465856843"/>
      <w:bookmarkStart w:id="5" w:name="_Toc466040359"/>
      <w:bookmarkEnd w:id="0"/>
      <w:r>
        <w:rPr>
          <w:rFonts w:eastAsiaTheme="minorEastAsia"/>
        </w:rPr>
        <w:t xml:space="preserve">According to the following rule [1], </w:t>
      </w:r>
      <w:r w:rsidR="008408FC">
        <w:rPr>
          <w:rFonts w:eastAsiaTheme="minorEastAsia"/>
        </w:rPr>
        <w:t xml:space="preserve">a </w:t>
      </w:r>
      <w:r>
        <w:rPr>
          <w:rFonts w:eastAsiaTheme="minorEastAsia"/>
        </w:rPr>
        <w:t xml:space="preserve">UE will perform intra-frequency measurements for neighbour cells. </w:t>
      </w:r>
    </w:p>
    <w:p w14:paraId="1897ED61" w14:textId="02C726E0" w:rsidR="004E6EA5" w:rsidRPr="00067B9F" w:rsidRDefault="004E6EA5" w:rsidP="008408FC">
      <w:pPr>
        <w:pStyle w:val="af6"/>
        <w:numPr>
          <w:ilvl w:val="0"/>
          <w:numId w:val="38"/>
        </w:numPr>
        <w:spacing w:beforeLines="100" w:before="240" w:afterLines="100" w:after="240"/>
        <w:ind w:hanging="357"/>
        <w:rPr>
          <w:rFonts w:ascii="Arial" w:eastAsiaTheme="minorEastAsia" w:hAnsi="Arial"/>
          <w:sz w:val="20"/>
          <w:szCs w:val="20"/>
          <w:lang w:val="en-GB" w:eastAsia="zh-CN"/>
        </w:rPr>
      </w:pPr>
      <w:r w:rsidRPr="00067B9F">
        <w:rPr>
          <w:rFonts w:ascii="Arial" w:eastAsiaTheme="minorEastAsia" w:hAnsi="Arial"/>
          <w:sz w:val="20"/>
          <w:szCs w:val="20"/>
          <w:lang w:val="en-GB" w:eastAsia="zh-CN"/>
        </w:rPr>
        <w:t>If the serving cell fulfils S</w:t>
      </w:r>
      <w:r w:rsidRPr="00A07CB5">
        <w:rPr>
          <w:rFonts w:ascii="Arial" w:eastAsiaTheme="minorEastAsia" w:hAnsi="Arial"/>
          <w:sz w:val="20"/>
          <w:szCs w:val="20"/>
          <w:vertAlign w:val="subscript"/>
          <w:lang w:val="en-GB" w:eastAsia="zh-CN"/>
        </w:rPr>
        <w:t>rxlev</w:t>
      </w:r>
      <w:r w:rsidRPr="00067B9F">
        <w:rPr>
          <w:rFonts w:ascii="Arial" w:eastAsiaTheme="minorEastAsia" w:hAnsi="Arial"/>
          <w:sz w:val="20"/>
          <w:szCs w:val="20"/>
          <w:lang w:val="en-GB" w:eastAsia="zh-CN"/>
        </w:rPr>
        <w:t xml:space="preserve"> &gt; S</w:t>
      </w:r>
      <w:r w:rsidRPr="00A07CB5">
        <w:rPr>
          <w:rFonts w:ascii="Arial" w:eastAsiaTheme="minorEastAsia" w:hAnsi="Arial"/>
          <w:sz w:val="20"/>
          <w:szCs w:val="20"/>
          <w:vertAlign w:val="subscript"/>
          <w:lang w:val="en-GB" w:eastAsia="zh-CN"/>
        </w:rPr>
        <w:t>intraSearchP</w:t>
      </w:r>
      <w:r w:rsidRPr="00067B9F">
        <w:rPr>
          <w:rFonts w:ascii="Arial" w:eastAsiaTheme="minorEastAsia" w:hAnsi="Arial"/>
          <w:sz w:val="20"/>
          <w:szCs w:val="20"/>
          <w:lang w:val="en-GB" w:eastAsia="zh-CN"/>
        </w:rPr>
        <w:t>, the UE may choose not to perform intra-frequency measurements.</w:t>
      </w:r>
      <w:r w:rsidRPr="004E6EA5">
        <w:rPr>
          <w:rFonts w:eastAsiaTheme="minorEastAsia"/>
        </w:rPr>
        <w:t xml:space="preserve"> </w:t>
      </w:r>
    </w:p>
    <w:p w14:paraId="6EC867D1" w14:textId="598E35FB" w:rsidR="00067B9F" w:rsidRPr="00067B9F" w:rsidRDefault="00067B9F" w:rsidP="008408FC">
      <w:pPr>
        <w:pStyle w:val="af6"/>
        <w:numPr>
          <w:ilvl w:val="0"/>
          <w:numId w:val="38"/>
        </w:numPr>
        <w:spacing w:beforeLines="100" w:before="240" w:afterLines="100" w:after="240"/>
        <w:ind w:hanging="357"/>
        <w:rPr>
          <w:rFonts w:ascii="Arial" w:eastAsiaTheme="minorEastAsia" w:hAnsi="Arial"/>
          <w:sz w:val="20"/>
          <w:szCs w:val="20"/>
          <w:lang w:val="en-GB" w:eastAsia="zh-CN"/>
        </w:rPr>
      </w:pPr>
      <w:r>
        <w:rPr>
          <w:rFonts w:ascii="Arial" w:hAnsi="Arial"/>
          <w:sz w:val="20"/>
          <w:szCs w:val="20"/>
          <w:lang w:val="en-GB" w:eastAsia="zh-TW"/>
        </w:rPr>
        <w:t>O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therwise, the UE shall perform intra-frequency measurements. </w:t>
      </w:r>
    </w:p>
    <w:p w14:paraId="177A54AB" w14:textId="353854C1" w:rsidR="004E6EA5" w:rsidRDefault="008408FC" w:rsidP="004E6EA5">
      <w:pPr>
        <w:rPr>
          <w:lang w:val="en-US" w:eastAsia="zh-TW"/>
        </w:rPr>
      </w:pPr>
      <w:r>
        <w:rPr>
          <w:lang w:val="en-US" w:eastAsia="zh-TW"/>
        </w:rPr>
        <w:t>T</w:t>
      </w:r>
      <w:r>
        <w:rPr>
          <w:rFonts w:hint="eastAsia"/>
          <w:lang w:val="en-US" w:eastAsia="zh-TW"/>
        </w:rPr>
        <w:t xml:space="preserve">he </w:t>
      </w:r>
      <w:r w:rsidR="00A07CB5">
        <w:rPr>
          <w:lang w:val="en-US" w:eastAsia="zh-TW"/>
        </w:rPr>
        <w:t xml:space="preserve">UE </w:t>
      </w:r>
      <w:r>
        <w:rPr>
          <w:lang w:val="en-US" w:eastAsia="zh-TW"/>
        </w:rPr>
        <w:t>measure</w:t>
      </w:r>
      <w:r w:rsidR="00A07CB5">
        <w:rPr>
          <w:lang w:val="en-US" w:eastAsia="zh-TW"/>
        </w:rPr>
        <w:t>s</w:t>
      </w:r>
      <w:r>
        <w:rPr>
          <w:lang w:val="en-US" w:eastAsia="zh-TW"/>
        </w:rPr>
        <w:t xml:space="preserve"> </w:t>
      </w:r>
      <w:proofErr w:type="spellStart"/>
      <w:r>
        <w:rPr>
          <w:lang w:val="en-US" w:eastAsia="zh-TW"/>
        </w:rPr>
        <w:t>S</w:t>
      </w:r>
      <w:r w:rsidRPr="00A07CB5">
        <w:rPr>
          <w:vertAlign w:val="subscript"/>
          <w:lang w:val="en-US" w:eastAsia="zh-TW"/>
        </w:rPr>
        <w:t>rxlev</w:t>
      </w:r>
      <w:proofErr w:type="spellEnd"/>
      <w:r>
        <w:rPr>
          <w:lang w:val="en-US" w:eastAsia="zh-TW"/>
        </w:rPr>
        <w:t xml:space="preserve"> periodically or </w:t>
      </w:r>
      <w:r w:rsidR="00A07CB5">
        <w:rPr>
          <w:lang w:val="en-US" w:eastAsia="zh-TW"/>
        </w:rPr>
        <w:t xml:space="preserve">based on event trigger (e.g. before receiving the paging message). </w:t>
      </w:r>
      <w:r w:rsidR="004A2A15">
        <w:rPr>
          <w:lang w:val="en-US" w:eastAsia="zh-TW"/>
        </w:rPr>
        <w:t xml:space="preserve">The </w:t>
      </w:r>
      <w:proofErr w:type="spellStart"/>
      <w:r w:rsidR="004A2A15">
        <w:rPr>
          <w:lang w:val="en-US" w:eastAsia="zh-TW"/>
        </w:rPr>
        <w:t>S</w:t>
      </w:r>
      <w:r w:rsidR="004A2A15" w:rsidRPr="00930CE5">
        <w:rPr>
          <w:vertAlign w:val="subscript"/>
          <w:lang w:val="en-US" w:eastAsia="zh-TW"/>
        </w:rPr>
        <w:t>rxlev</w:t>
      </w:r>
      <w:proofErr w:type="spellEnd"/>
      <w:r w:rsidR="004A2A15">
        <w:rPr>
          <w:lang w:val="en-US" w:eastAsia="zh-TW"/>
        </w:rPr>
        <w:t xml:space="preserve"> is measured as following: </w:t>
      </w:r>
    </w:p>
    <w:p w14:paraId="3C8E2BEF" w14:textId="1FD51CAF" w:rsidR="004A2A15" w:rsidRPr="004A2A15" w:rsidRDefault="004A2A15" w:rsidP="004A2A15">
      <w:pPr>
        <w:pStyle w:val="af6"/>
        <w:numPr>
          <w:ilvl w:val="0"/>
          <w:numId w:val="38"/>
        </w:numPr>
        <w:spacing w:beforeLines="100" w:before="240" w:afterLines="100" w:after="240"/>
        <w:ind w:hanging="357"/>
        <w:rPr>
          <w:lang w:val="en-US" w:eastAsia="zh-TW"/>
        </w:rPr>
      </w:pPr>
      <w:proofErr w:type="spellStart"/>
      <w:r w:rsidRPr="004A2A15">
        <w:rPr>
          <w:rFonts w:ascii="Arial" w:eastAsiaTheme="minorEastAsia" w:hAnsi="Arial"/>
          <w:sz w:val="20"/>
          <w:szCs w:val="20"/>
          <w:lang w:val="en-GB" w:eastAsia="zh-CN"/>
        </w:rPr>
        <w:t>S</w:t>
      </w:r>
      <w:r w:rsidRPr="004A2A15">
        <w:rPr>
          <w:rFonts w:ascii="Arial" w:eastAsiaTheme="minorEastAsia" w:hAnsi="Arial"/>
          <w:sz w:val="20"/>
          <w:szCs w:val="20"/>
          <w:vertAlign w:val="subscript"/>
          <w:lang w:val="en-GB" w:eastAsia="zh-CN"/>
        </w:rPr>
        <w:t>rxlev</w:t>
      </w:r>
      <w:proofErr w:type="spellEnd"/>
      <w:r w:rsidRPr="004A2A15">
        <w:rPr>
          <w:rFonts w:ascii="Arial" w:eastAsiaTheme="minorEastAsia" w:hAnsi="Arial"/>
          <w:sz w:val="20"/>
          <w:szCs w:val="20"/>
          <w:lang w:val="en-GB" w:eastAsia="zh-CN"/>
        </w:rPr>
        <w:t xml:space="preserve"> = </w:t>
      </w:r>
      <w:proofErr w:type="spellStart"/>
      <w:r w:rsidRPr="004A2A15">
        <w:rPr>
          <w:rFonts w:ascii="Arial" w:eastAsiaTheme="minorEastAsia" w:hAnsi="Arial"/>
          <w:sz w:val="20"/>
          <w:szCs w:val="20"/>
          <w:lang w:val="en-GB" w:eastAsia="zh-CN"/>
        </w:rPr>
        <w:t>Q</w:t>
      </w:r>
      <w:r w:rsidRPr="004A2A15">
        <w:rPr>
          <w:rFonts w:ascii="Arial" w:eastAsiaTheme="minorEastAsia" w:hAnsi="Arial"/>
          <w:sz w:val="20"/>
          <w:szCs w:val="20"/>
          <w:vertAlign w:val="subscript"/>
          <w:lang w:val="en-GB" w:eastAsia="zh-CN"/>
        </w:rPr>
        <w:t>rxlevmeas</w:t>
      </w:r>
      <w:proofErr w:type="spellEnd"/>
      <w:r w:rsidRPr="004A2A15">
        <w:rPr>
          <w:rFonts w:ascii="Arial" w:eastAsiaTheme="minorEastAsia" w:hAnsi="Arial"/>
          <w:sz w:val="20"/>
          <w:szCs w:val="20"/>
          <w:lang w:val="en-GB" w:eastAsia="zh-CN"/>
        </w:rPr>
        <w:t xml:space="preserve"> – </w:t>
      </w:r>
      <w:proofErr w:type="spellStart"/>
      <w:r w:rsidRPr="004A2A15">
        <w:rPr>
          <w:rFonts w:ascii="Arial" w:eastAsiaTheme="minorEastAsia" w:hAnsi="Arial"/>
          <w:sz w:val="20"/>
          <w:szCs w:val="20"/>
          <w:lang w:val="en-GB" w:eastAsia="zh-CN"/>
        </w:rPr>
        <w:t>Q</w:t>
      </w:r>
      <w:r w:rsidRPr="004A2A15">
        <w:rPr>
          <w:rFonts w:ascii="Arial" w:eastAsiaTheme="minorEastAsia" w:hAnsi="Arial"/>
          <w:sz w:val="20"/>
          <w:szCs w:val="20"/>
          <w:vertAlign w:val="subscript"/>
          <w:lang w:val="en-GB" w:eastAsia="zh-CN"/>
        </w:rPr>
        <w:t>rxlevmin</w:t>
      </w:r>
      <w:proofErr w:type="spellEnd"/>
      <w:r w:rsidRPr="004A2A15">
        <w:rPr>
          <w:rFonts w:ascii="Arial" w:eastAsiaTheme="minorEastAsia" w:hAnsi="Arial"/>
          <w:sz w:val="20"/>
          <w:szCs w:val="20"/>
          <w:lang w:val="en-GB" w:eastAsia="zh-CN"/>
        </w:rPr>
        <w:t xml:space="preserve"> – </w:t>
      </w:r>
      <w:proofErr w:type="spellStart"/>
      <w:r w:rsidRPr="004A2A15">
        <w:rPr>
          <w:rFonts w:ascii="Arial" w:eastAsiaTheme="minorEastAsia" w:hAnsi="Arial"/>
          <w:sz w:val="20"/>
          <w:szCs w:val="20"/>
          <w:lang w:val="en-GB" w:eastAsia="zh-CN"/>
        </w:rPr>
        <w:t>P</w:t>
      </w:r>
      <w:r w:rsidRPr="004A2A15">
        <w:rPr>
          <w:rFonts w:ascii="Arial" w:eastAsiaTheme="minorEastAsia" w:hAnsi="Arial"/>
          <w:sz w:val="20"/>
          <w:szCs w:val="20"/>
          <w:vertAlign w:val="subscript"/>
          <w:lang w:val="en-GB" w:eastAsia="zh-CN"/>
        </w:rPr>
        <w:t>compensation</w:t>
      </w:r>
      <w:proofErr w:type="spellEnd"/>
      <w:r w:rsidRPr="004A2A15">
        <w:rPr>
          <w:rFonts w:ascii="Arial" w:eastAsiaTheme="minorEastAsia" w:hAnsi="Arial"/>
          <w:sz w:val="20"/>
          <w:szCs w:val="20"/>
          <w:lang w:val="en-GB" w:eastAsia="zh-CN"/>
        </w:rPr>
        <w:t xml:space="preserve"> - </w:t>
      </w:r>
      <w:proofErr w:type="spellStart"/>
      <w:r w:rsidRPr="004A2A15">
        <w:rPr>
          <w:rFonts w:ascii="Arial" w:eastAsiaTheme="minorEastAsia" w:hAnsi="Arial"/>
          <w:sz w:val="20"/>
          <w:szCs w:val="20"/>
          <w:lang w:val="en-GB" w:eastAsia="zh-CN"/>
        </w:rPr>
        <w:t>Q</w:t>
      </w:r>
      <w:r w:rsidRPr="004A2A15">
        <w:rPr>
          <w:rFonts w:ascii="Arial" w:eastAsiaTheme="minorEastAsia" w:hAnsi="Arial"/>
          <w:sz w:val="20"/>
          <w:szCs w:val="20"/>
          <w:vertAlign w:val="subscript"/>
          <w:lang w:val="en-GB" w:eastAsia="zh-CN"/>
        </w:rPr>
        <w:t>offsettemp</w:t>
      </w:r>
      <w:proofErr w:type="spellEnd"/>
    </w:p>
    <w:p w14:paraId="5CCAF480" w14:textId="357DCF0B" w:rsidR="008408FC" w:rsidRDefault="00930CE5" w:rsidP="004E6EA5">
      <w:pPr>
        <w:rPr>
          <w:lang w:val="en-US" w:eastAsia="zh-TW"/>
        </w:rPr>
      </w:pPr>
      <w:r>
        <w:rPr>
          <w:lang w:val="en-US" w:eastAsia="zh-TW"/>
        </w:rPr>
        <w:t>W</w:t>
      </w:r>
      <w:r>
        <w:rPr>
          <w:rFonts w:hint="eastAsia"/>
          <w:lang w:val="en-US" w:eastAsia="zh-TW"/>
        </w:rPr>
        <w:t xml:space="preserve">here </w:t>
      </w:r>
      <w:proofErr w:type="spellStart"/>
      <w:r>
        <w:rPr>
          <w:lang w:val="en-US" w:eastAsia="zh-TW"/>
        </w:rPr>
        <w:t>Q</w:t>
      </w:r>
      <w:r w:rsidRPr="006F7A19">
        <w:rPr>
          <w:vertAlign w:val="subscript"/>
          <w:lang w:val="en-US" w:eastAsia="zh-TW"/>
        </w:rPr>
        <w:t>rxlevmeas</w:t>
      </w:r>
      <w:proofErr w:type="spellEnd"/>
      <w:r>
        <w:rPr>
          <w:lang w:val="en-US" w:eastAsia="zh-TW"/>
        </w:rPr>
        <w:t xml:space="preserve"> is the serving cell RSRP, </w:t>
      </w:r>
      <w:proofErr w:type="spellStart"/>
      <w:r>
        <w:rPr>
          <w:lang w:val="en-US" w:eastAsia="zh-TW"/>
        </w:rPr>
        <w:t>Q</w:t>
      </w:r>
      <w:r w:rsidRPr="006F7A19">
        <w:rPr>
          <w:vertAlign w:val="subscript"/>
          <w:lang w:val="en-US" w:eastAsia="zh-TW"/>
        </w:rPr>
        <w:t>rxlevmin</w:t>
      </w:r>
      <w:proofErr w:type="spellEnd"/>
      <w:r>
        <w:rPr>
          <w:lang w:val="en-US" w:eastAsia="zh-TW"/>
        </w:rPr>
        <w:t xml:space="preserve"> is the minimum required RX level, </w:t>
      </w:r>
      <w:proofErr w:type="spellStart"/>
      <w:r>
        <w:rPr>
          <w:lang w:val="en-US" w:eastAsia="zh-TW"/>
        </w:rPr>
        <w:t>P</w:t>
      </w:r>
      <w:r w:rsidR="006F7A19" w:rsidRPr="006F7A19">
        <w:rPr>
          <w:vertAlign w:val="subscript"/>
          <w:lang w:val="en-US" w:eastAsia="zh-TW"/>
        </w:rPr>
        <w:t>compensation</w:t>
      </w:r>
      <w:proofErr w:type="spellEnd"/>
      <w:r w:rsidR="006F7A19">
        <w:rPr>
          <w:lang w:val="en-US" w:eastAsia="zh-TW"/>
        </w:rPr>
        <w:t xml:space="preserve"> is the compensation for different power classes, and </w:t>
      </w:r>
      <w:proofErr w:type="spellStart"/>
      <w:r w:rsidR="006F7A19" w:rsidRPr="004A2A15">
        <w:rPr>
          <w:rFonts w:eastAsiaTheme="minorEastAsia"/>
        </w:rPr>
        <w:t>Q</w:t>
      </w:r>
      <w:r w:rsidR="006F7A19" w:rsidRPr="004A2A15">
        <w:rPr>
          <w:rFonts w:eastAsiaTheme="minorEastAsia"/>
          <w:vertAlign w:val="subscript"/>
        </w:rPr>
        <w:t>offsettemp</w:t>
      </w:r>
      <w:proofErr w:type="spellEnd"/>
      <w:r w:rsidR="006F7A19">
        <w:rPr>
          <w:lang w:val="en-US" w:eastAsia="zh-TW"/>
        </w:rPr>
        <w:t xml:space="preserve"> is the offset temporarily applied to the serving cell. </w:t>
      </w:r>
      <w:proofErr w:type="spellStart"/>
      <w:r w:rsidR="006F7A19">
        <w:rPr>
          <w:lang w:val="en-US" w:eastAsia="zh-TW"/>
        </w:rPr>
        <w:t>Q</w:t>
      </w:r>
      <w:r w:rsidR="006F7A19" w:rsidRPr="006F7A19">
        <w:rPr>
          <w:vertAlign w:val="subscript"/>
          <w:lang w:val="en-US" w:eastAsia="zh-TW"/>
        </w:rPr>
        <w:t>rxlevmin</w:t>
      </w:r>
      <w:proofErr w:type="spellEnd"/>
      <w:r w:rsidR="006F7A19">
        <w:rPr>
          <w:lang w:val="en-US" w:eastAsia="zh-TW"/>
        </w:rPr>
        <w:t xml:space="preserve">, </w:t>
      </w:r>
      <w:proofErr w:type="spellStart"/>
      <w:r w:rsidR="006F7A19">
        <w:rPr>
          <w:lang w:val="en-US" w:eastAsia="zh-TW"/>
        </w:rPr>
        <w:t>P</w:t>
      </w:r>
      <w:r w:rsidR="006F7A19" w:rsidRPr="006F7A19">
        <w:rPr>
          <w:vertAlign w:val="subscript"/>
          <w:lang w:val="en-US" w:eastAsia="zh-TW"/>
        </w:rPr>
        <w:t>compensation</w:t>
      </w:r>
      <w:proofErr w:type="spellEnd"/>
      <w:r w:rsidR="006F7A19">
        <w:rPr>
          <w:lang w:val="en-US" w:eastAsia="zh-TW"/>
        </w:rPr>
        <w:t xml:space="preserve">, </w:t>
      </w:r>
      <w:proofErr w:type="spellStart"/>
      <w:r w:rsidR="006F7A19" w:rsidRPr="004A2A15">
        <w:rPr>
          <w:rFonts w:eastAsiaTheme="minorEastAsia"/>
        </w:rPr>
        <w:t>Q</w:t>
      </w:r>
      <w:r w:rsidR="006F7A19" w:rsidRPr="004A2A15">
        <w:rPr>
          <w:rFonts w:eastAsiaTheme="minorEastAsia"/>
          <w:vertAlign w:val="subscript"/>
        </w:rPr>
        <w:t>offsettemp</w:t>
      </w:r>
      <w:proofErr w:type="spellEnd"/>
      <w:r w:rsidR="004F26FA" w:rsidRPr="004F26FA">
        <w:rPr>
          <w:rFonts w:eastAsiaTheme="minorEastAsia"/>
        </w:rPr>
        <w:t>, and</w:t>
      </w:r>
      <w:r w:rsidR="006F7A19">
        <w:rPr>
          <w:lang w:val="en-US" w:eastAsia="zh-TW"/>
        </w:rPr>
        <w:t xml:space="preserve"> </w:t>
      </w:r>
      <w:proofErr w:type="spellStart"/>
      <w:r w:rsidR="004F26FA" w:rsidRPr="00067B9F">
        <w:rPr>
          <w:rFonts w:eastAsiaTheme="minorEastAsia"/>
        </w:rPr>
        <w:t>S</w:t>
      </w:r>
      <w:r w:rsidR="004F26FA" w:rsidRPr="00A07CB5">
        <w:rPr>
          <w:rFonts w:eastAsiaTheme="minorEastAsia"/>
          <w:vertAlign w:val="subscript"/>
        </w:rPr>
        <w:t>intraSearchP</w:t>
      </w:r>
      <w:proofErr w:type="spellEnd"/>
      <w:r w:rsidR="004F26FA">
        <w:rPr>
          <w:lang w:val="en-US" w:eastAsia="zh-TW"/>
        </w:rPr>
        <w:t xml:space="preserve"> </w:t>
      </w:r>
      <w:r w:rsidR="006F7A19">
        <w:rPr>
          <w:lang w:val="en-US" w:eastAsia="zh-TW"/>
        </w:rPr>
        <w:t xml:space="preserve">are received from the system information. </w:t>
      </w:r>
    </w:p>
    <w:p w14:paraId="7112B5C7" w14:textId="33958CD4" w:rsidR="008408FC" w:rsidRPr="005E4E02" w:rsidRDefault="004F26FA" w:rsidP="004E6EA5">
      <w:pPr>
        <w:rPr>
          <w:lang w:val="en-US" w:eastAsia="zh-TW"/>
        </w:rPr>
      </w:pPr>
      <w:r>
        <w:rPr>
          <w:lang w:val="en-US" w:eastAsia="zh-TW"/>
        </w:rPr>
        <w:t>B</w:t>
      </w:r>
      <w:r>
        <w:rPr>
          <w:rFonts w:hint="eastAsia"/>
          <w:lang w:val="en-US" w:eastAsia="zh-TW"/>
        </w:rPr>
        <w:t xml:space="preserve">ased </w:t>
      </w:r>
      <w:r>
        <w:rPr>
          <w:lang w:val="en-US" w:eastAsia="zh-TW"/>
        </w:rPr>
        <w:t xml:space="preserve">on the above formulas, </w:t>
      </w:r>
      <w:proofErr w:type="spellStart"/>
      <w:r>
        <w:rPr>
          <w:lang w:val="en-US" w:eastAsia="zh-TW"/>
        </w:rPr>
        <w:t>eNB</w:t>
      </w:r>
      <w:proofErr w:type="spellEnd"/>
      <w:r>
        <w:rPr>
          <w:lang w:val="en-US" w:eastAsia="zh-TW"/>
        </w:rPr>
        <w:t xml:space="preserve"> can adjust the intra-frequency me</w:t>
      </w:r>
      <w:r w:rsidR="00E14101">
        <w:rPr>
          <w:lang w:val="en-US" w:eastAsia="zh-TW"/>
        </w:rPr>
        <w:t xml:space="preserve">asurements </w:t>
      </w:r>
      <w:r>
        <w:rPr>
          <w:lang w:val="en-US" w:eastAsia="zh-TW"/>
        </w:rPr>
        <w:t xml:space="preserve">by </w:t>
      </w:r>
      <w:r w:rsidR="00E14101">
        <w:rPr>
          <w:lang w:val="en-US" w:eastAsia="zh-TW"/>
        </w:rPr>
        <w:t xml:space="preserve">adjusting </w:t>
      </w:r>
      <w:proofErr w:type="spellStart"/>
      <w:r w:rsidR="00E14101">
        <w:rPr>
          <w:lang w:val="en-US" w:eastAsia="zh-TW"/>
        </w:rPr>
        <w:t>S</w:t>
      </w:r>
      <w:r w:rsidR="00E14101" w:rsidRPr="00E14101">
        <w:rPr>
          <w:vertAlign w:val="subscript"/>
          <w:lang w:val="en-US" w:eastAsia="zh-TW"/>
        </w:rPr>
        <w:t>rxlev</w:t>
      </w:r>
      <w:proofErr w:type="spellEnd"/>
      <w:r w:rsidR="00E14101">
        <w:rPr>
          <w:lang w:val="en-US" w:eastAsia="zh-TW"/>
        </w:rPr>
        <w:t xml:space="preserve"> or by adjusting the threshold, </w:t>
      </w:r>
      <w:proofErr w:type="spellStart"/>
      <w:r w:rsidR="00E14101">
        <w:rPr>
          <w:lang w:val="en-US" w:eastAsia="zh-TW"/>
        </w:rPr>
        <w:t>S</w:t>
      </w:r>
      <w:r w:rsidR="00E14101" w:rsidRPr="00E14101">
        <w:rPr>
          <w:vertAlign w:val="subscript"/>
          <w:lang w:val="en-US" w:eastAsia="zh-TW"/>
        </w:rPr>
        <w:t>intraSearchP</w:t>
      </w:r>
      <w:proofErr w:type="spellEnd"/>
      <w:r w:rsidR="00E14101">
        <w:rPr>
          <w:lang w:val="en-US" w:eastAsia="zh-TW"/>
        </w:rPr>
        <w:t>. The following methods can support to relax the measurements for a station UE:</w:t>
      </w:r>
    </w:p>
    <w:p w14:paraId="2E222B51" w14:textId="386FE0EF" w:rsidR="002540ED" w:rsidRDefault="00E14101" w:rsidP="00E246ED">
      <w:pPr>
        <w:pStyle w:val="af6"/>
        <w:numPr>
          <w:ilvl w:val="0"/>
          <w:numId w:val="39"/>
        </w:numPr>
        <w:spacing w:beforeLines="100" w:before="240" w:afterLines="100" w:after="240"/>
        <w:ind w:left="924" w:hanging="357"/>
        <w:contextualSpacing w:val="0"/>
        <w:jc w:val="both"/>
        <w:rPr>
          <w:rFonts w:ascii="Arial" w:hAnsi="Arial"/>
          <w:sz w:val="20"/>
          <w:szCs w:val="20"/>
          <w:lang w:val="en-US" w:eastAsia="zh-TW"/>
        </w:rPr>
      </w:pPr>
      <w:r w:rsidRPr="00E14101">
        <w:rPr>
          <w:rFonts w:ascii="Arial" w:hAnsi="Arial"/>
          <w:b/>
          <w:sz w:val="20"/>
          <w:szCs w:val="20"/>
          <w:lang w:val="en-US" w:eastAsia="zh-TW"/>
        </w:rPr>
        <w:t>I</w:t>
      </w:r>
      <w:r w:rsidRPr="00E14101">
        <w:rPr>
          <w:rFonts w:ascii="Arial" w:hAnsi="Arial" w:hint="eastAsia"/>
          <w:b/>
          <w:sz w:val="20"/>
          <w:szCs w:val="20"/>
          <w:lang w:val="en-US" w:eastAsia="zh-TW"/>
        </w:rPr>
        <w:t xml:space="preserve">ncrease </w:t>
      </w:r>
      <w:proofErr w:type="spellStart"/>
      <w:r w:rsidRPr="00E14101">
        <w:rPr>
          <w:rFonts w:ascii="Arial" w:hAnsi="Arial"/>
          <w:b/>
          <w:sz w:val="20"/>
          <w:szCs w:val="20"/>
          <w:lang w:val="en-US" w:eastAsia="zh-TW"/>
        </w:rPr>
        <w:t>S</w:t>
      </w:r>
      <w:r w:rsidRPr="00457C8E">
        <w:rPr>
          <w:rFonts w:ascii="Arial" w:hAnsi="Arial"/>
          <w:b/>
          <w:sz w:val="20"/>
          <w:szCs w:val="20"/>
          <w:vertAlign w:val="subscript"/>
          <w:lang w:val="en-US" w:eastAsia="zh-TW"/>
        </w:rPr>
        <w:t>rxlev</w:t>
      </w:r>
      <w:proofErr w:type="spellEnd"/>
      <w:r w:rsidR="00812301">
        <w:rPr>
          <w:rFonts w:ascii="Arial" w:hAnsi="Arial"/>
          <w:sz w:val="20"/>
          <w:szCs w:val="20"/>
          <w:lang w:val="en-US" w:eastAsia="zh-TW"/>
        </w:rPr>
        <w:t xml:space="preserve">: </w:t>
      </w:r>
      <w:proofErr w:type="spellStart"/>
      <w:r w:rsidR="00812301">
        <w:rPr>
          <w:rFonts w:ascii="Arial" w:hAnsi="Arial"/>
          <w:sz w:val="20"/>
          <w:szCs w:val="20"/>
          <w:lang w:val="en-US" w:eastAsia="zh-TW"/>
        </w:rPr>
        <w:t>eNB</w:t>
      </w:r>
      <w:proofErr w:type="spellEnd"/>
      <w:r w:rsidR="00812301">
        <w:rPr>
          <w:rFonts w:ascii="Arial" w:hAnsi="Arial"/>
          <w:sz w:val="20"/>
          <w:szCs w:val="20"/>
          <w:lang w:val="en-US" w:eastAsia="zh-TW"/>
        </w:rPr>
        <w:t xml:space="preserve"> can provide </w:t>
      </w:r>
      <w:r w:rsidRPr="00E14101">
        <w:rPr>
          <w:rFonts w:ascii="Arial" w:hAnsi="Arial"/>
          <w:sz w:val="20"/>
          <w:szCs w:val="20"/>
          <w:lang w:val="en-US" w:eastAsia="zh-TW"/>
        </w:rPr>
        <w:t>offset</w:t>
      </w:r>
      <w:r w:rsidR="00812301">
        <w:rPr>
          <w:rFonts w:ascii="Arial" w:hAnsi="Arial"/>
          <w:sz w:val="20"/>
          <w:szCs w:val="20"/>
          <w:lang w:val="en-US" w:eastAsia="zh-TW"/>
        </w:rPr>
        <w:t>s</w:t>
      </w:r>
      <w:r w:rsidRPr="00E14101">
        <w:rPr>
          <w:rFonts w:ascii="Arial" w:hAnsi="Arial"/>
          <w:sz w:val="20"/>
          <w:szCs w:val="20"/>
          <w:lang w:val="en-US" w:eastAsia="zh-TW"/>
        </w:rPr>
        <w:t xml:space="preserve"> for </w:t>
      </w:r>
      <w:r w:rsidR="00812301">
        <w:rPr>
          <w:rFonts w:ascii="Arial" w:hAnsi="Arial"/>
          <w:sz w:val="20"/>
          <w:szCs w:val="20"/>
          <w:lang w:val="en-US" w:eastAsia="zh-TW"/>
        </w:rPr>
        <w:t xml:space="preserve">different mobility state, and the UE applies the </w:t>
      </w:r>
      <w:r w:rsidR="00457C8E">
        <w:rPr>
          <w:rFonts w:ascii="Arial" w:hAnsi="Arial"/>
          <w:sz w:val="20"/>
          <w:szCs w:val="20"/>
          <w:lang w:val="en-US" w:eastAsia="zh-TW"/>
        </w:rPr>
        <w:t>offset</w:t>
      </w:r>
      <w:r w:rsidR="00812301">
        <w:rPr>
          <w:rFonts w:ascii="Arial" w:hAnsi="Arial"/>
          <w:sz w:val="20"/>
          <w:szCs w:val="20"/>
          <w:lang w:val="en-US" w:eastAsia="zh-TW"/>
        </w:rPr>
        <w:t xml:space="preserve"> according to its application or mobility state. The offset for the stationary </w:t>
      </w:r>
      <w:r w:rsidR="006E0E78">
        <w:rPr>
          <w:rFonts w:ascii="Arial" w:hAnsi="Arial"/>
          <w:sz w:val="20"/>
          <w:szCs w:val="20"/>
          <w:lang w:val="en-US" w:eastAsia="zh-TW"/>
        </w:rPr>
        <w:t>can be configured as infinite to omit any in</w:t>
      </w:r>
      <w:r w:rsidR="00457C8E">
        <w:rPr>
          <w:rFonts w:ascii="Arial" w:hAnsi="Arial"/>
          <w:sz w:val="20"/>
          <w:szCs w:val="20"/>
          <w:lang w:val="en-US" w:eastAsia="zh-TW"/>
        </w:rPr>
        <w:t xml:space="preserve">tra-frequency measurements. </w:t>
      </w:r>
    </w:p>
    <w:p w14:paraId="37151501" w14:textId="2869CFD6" w:rsidR="00457C8E" w:rsidRPr="00E14101" w:rsidRDefault="00457C8E" w:rsidP="00E246ED">
      <w:pPr>
        <w:pStyle w:val="af6"/>
        <w:numPr>
          <w:ilvl w:val="0"/>
          <w:numId w:val="39"/>
        </w:numPr>
        <w:spacing w:afterLines="100" w:after="240"/>
        <w:ind w:left="924" w:hanging="357"/>
        <w:jc w:val="both"/>
        <w:rPr>
          <w:rFonts w:ascii="Arial" w:hAnsi="Arial"/>
          <w:sz w:val="20"/>
          <w:szCs w:val="20"/>
          <w:lang w:val="en-US" w:eastAsia="zh-TW"/>
        </w:rPr>
      </w:pPr>
      <w:r>
        <w:rPr>
          <w:rFonts w:ascii="Arial" w:hAnsi="Arial"/>
          <w:b/>
          <w:sz w:val="20"/>
          <w:szCs w:val="20"/>
          <w:lang w:val="en-US" w:eastAsia="zh-TW"/>
        </w:rPr>
        <w:t xml:space="preserve">Reduce </w:t>
      </w:r>
      <w:proofErr w:type="spellStart"/>
      <w:r>
        <w:rPr>
          <w:rFonts w:ascii="Arial" w:hAnsi="Arial"/>
          <w:b/>
          <w:sz w:val="20"/>
          <w:szCs w:val="20"/>
          <w:lang w:val="en-US" w:eastAsia="zh-TW"/>
        </w:rPr>
        <w:t>S</w:t>
      </w:r>
      <w:r w:rsidRPr="00457C8E">
        <w:rPr>
          <w:rFonts w:ascii="Arial" w:hAnsi="Arial"/>
          <w:b/>
          <w:sz w:val="20"/>
          <w:szCs w:val="20"/>
          <w:vertAlign w:val="subscript"/>
          <w:lang w:val="en-US" w:eastAsia="zh-TW"/>
        </w:rPr>
        <w:t>intraSearchP</w:t>
      </w:r>
      <w:proofErr w:type="spellEnd"/>
      <w:r w:rsidRPr="00457C8E">
        <w:rPr>
          <w:rFonts w:ascii="Arial" w:hAnsi="Arial"/>
          <w:sz w:val="20"/>
          <w:szCs w:val="20"/>
          <w:lang w:val="en-US" w:eastAsia="zh-TW"/>
        </w:rPr>
        <w:t>:</w:t>
      </w:r>
      <w:r>
        <w:rPr>
          <w:rFonts w:ascii="Arial" w:hAnsi="Arial"/>
          <w:sz w:val="20"/>
          <w:szCs w:val="20"/>
          <w:lang w:val="en-US" w:eastAsia="zh-TW"/>
        </w:rPr>
        <w:t xml:space="preserve"> Because only one threshold is configured for all UEs in the cell, </w:t>
      </w:r>
      <w:proofErr w:type="spellStart"/>
      <w:r w:rsidR="00BF4F31">
        <w:rPr>
          <w:rFonts w:ascii="Arial" w:hAnsi="Arial"/>
          <w:sz w:val="20"/>
          <w:szCs w:val="20"/>
          <w:lang w:val="en-US" w:eastAsia="zh-TW"/>
        </w:rPr>
        <w:t>eNB</w:t>
      </w:r>
      <w:proofErr w:type="spellEnd"/>
      <w:r w:rsidR="00BF4F31">
        <w:rPr>
          <w:rFonts w:ascii="Arial" w:hAnsi="Arial"/>
          <w:sz w:val="20"/>
          <w:szCs w:val="20"/>
          <w:lang w:val="en-US" w:eastAsia="zh-TW"/>
        </w:rPr>
        <w:t xml:space="preserve"> has to configure other thresholds for different </w:t>
      </w:r>
      <w:r w:rsidR="00E246ED">
        <w:rPr>
          <w:rFonts w:ascii="Arial" w:hAnsi="Arial"/>
          <w:sz w:val="20"/>
          <w:szCs w:val="20"/>
          <w:lang w:val="en-US" w:eastAsia="zh-TW"/>
        </w:rPr>
        <w:t xml:space="preserve">mobility states. The configuration can be specific values for each mobility state, or apply scaling factors for </w:t>
      </w:r>
      <w:r w:rsidR="00ED32C7">
        <w:rPr>
          <w:rFonts w:ascii="Arial" w:hAnsi="Arial"/>
          <w:sz w:val="20"/>
          <w:szCs w:val="20"/>
          <w:lang w:val="en-US" w:eastAsia="zh-TW"/>
        </w:rPr>
        <w:t xml:space="preserve">each mobility state. </w:t>
      </w:r>
    </w:p>
    <w:p w14:paraId="32283C3D" w14:textId="70639F73" w:rsidR="007E544F" w:rsidRDefault="008F3D69" w:rsidP="002540ED">
      <w:pPr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he </w:t>
      </w:r>
      <w:r w:rsidR="007E544F">
        <w:rPr>
          <w:lang w:eastAsia="zh-TW"/>
        </w:rPr>
        <w:t>method has the following benefits:</w:t>
      </w:r>
    </w:p>
    <w:p w14:paraId="0F2B4BF4" w14:textId="430700A0" w:rsidR="00E74ED9" w:rsidRPr="007E544F" w:rsidRDefault="00487A76" w:rsidP="00385E4A">
      <w:pPr>
        <w:pStyle w:val="af6"/>
        <w:numPr>
          <w:ilvl w:val="0"/>
          <w:numId w:val="38"/>
        </w:numPr>
        <w:spacing w:beforeLines="50" w:before="120" w:afterLines="50" w:after="120"/>
        <w:ind w:hanging="357"/>
        <w:contextualSpacing w:val="0"/>
        <w:jc w:val="both"/>
        <w:rPr>
          <w:rFonts w:ascii="Arial" w:eastAsiaTheme="minorEastAsia" w:hAnsi="Arial"/>
          <w:sz w:val="20"/>
          <w:szCs w:val="20"/>
          <w:lang w:val="en-GB" w:eastAsia="zh-CN"/>
        </w:rPr>
      </w:pPr>
      <w:r>
        <w:rPr>
          <w:rFonts w:ascii="Arial" w:eastAsiaTheme="minorEastAsia" w:hAnsi="Arial"/>
          <w:sz w:val="20"/>
          <w:szCs w:val="20"/>
          <w:lang w:val="en-GB" w:eastAsia="zh-CN"/>
        </w:rPr>
        <w:t>Less radio resource</w:t>
      </w:r>
      <w:r w:rsidR="007E544F">
        <w:rPr>
          <w:rFonts w:ascii="Arial" w:eastAsiaTheme="minorEastAsia" w:hAnsi="Arial"/>
          <w:sz w:val="20"/>
          <w:szCs w:val="20"/>
          <w:lang w:val="en-GB" w:eastAsia="zh-CN"/>
        </w:rPr>
        <w:t xml:space="preserve">: </w:t>
      </w:r>
      <w:r w:rsidR="004935E5">
        <w:rPr>
          <w:rFonts w:ascii="Arial" w:eastAsiaTheme="minorEastAsia" w:hAnsi="Arial"/>
          <w:sz w:val="20"/>
          <w:szCs w:val="20"/>
          <w:lang w:val="en-GB" w:eastAsia="zh-CN"/>
        </w:rPr>
        <w:t xml:space="preserve">Comparing with the method of issue 2 in the email discussion [2], </w:t>
      </w:r>
      <w:proofErr w:type="spellStart"/>
      <w:r w:rsidR="007E544F">
        <w:rPr>
          <w:rFonts w:ascii="Arial" w:eastAsiaTheme="minorEastAsia" w:hAnsi="Arial"/>
          <w:sz w:val="20"/>
          <w:szCs w:val="20"/>
          <w:lang w:val="en-GB" w:eastAsia="zh-CN"/>
        </w:rPr>
        <w:t>e</w:t>
      </w:r>
      <w:r w:rsidR="008F3D69" w:rsidRPr="007E544F">
        <w:rPr>
          <w:rFonts w:ascii="Arial" w:eastAsiaTheme="minorEastAsia" w:hAnsi="Arial"/>
          <w:sz w:val="20"/>
          <w:szCs w:val="20"/>
          <w:lang w:val="en-GB" w:eastAsia="zh-CN"/>
        </w:rPr>
        <w:t>NB</w:t>
      </w:r>
      <w:proofErr w:type="spellEnd"/>
      <w:r w:rsidR="008F3D69" w:rsidRPr="007E544F">
        <w:rPr>
          <w:rFonts w:ascii="Arial" w:eastAsiaTheme="minorEastAsia" w:hAnsi="Arial"/>
          <w:sz w:val="20"/>
          <w:szCs w:val="20"/>
          <w:lang w:val="en-GB" w:eastAsia="zh-CN"/>
        </w:rPr>
        <w:t xml:space="preserve"> can adjust the UE measurements through broadcast other than unicast. When the network condition is changed (e.g. cell ID is changed), the </w:t>
      </w:r>
      <w:proofErr w:type="spellStart"/>
      <w:r w:rsidR="008F3D69" w:rsidRPr="007E544F">
        <w:rPr>
          <w:rFonts w:ascii="Arial" w:eastAsiaTheme="minorEastAsia" w:hAnsi="Arial"/>
          <w:sz w:val="20"/>
          <w:szCs w:val="20"/>
          <w:lang w:val="en-GB" w:eastAsia="zh-CN"/>
        </w:rPr>
        <w:t>eNB</w:t>
      </w:r>
      <w:proofErr w:type="spellEnd"/>
      <w:r w:rsidR="008F3D69" w:rsidRPr="007E544F">
        <w:rPr>
          <w:rFonts w:ascii="Arial" w:eastAsiaTheme="minorEastAsia" w:hAnsi="Arial"/>
          <w:sz w:val="20"/>
          <w:szCs w:val="20"/>
          <w:lang w:val="en-GB" w:eastAsia="zh-CN"/>
        </w:rPr>
        <w:t xml:space="preserve"> can adjust the parameters to enable all the UEs in the cell to re-start intra-frequency measurements. </w:t>
      </w:r>
    </w:p>
    <w:p w14:paraId="0FCEA1BB" w14:textId="6580A5D0" w:rsidR="007E544F" w:rsidRPr="007E544F" w:rsidRDefault="00487A76" w:rsidP="00385E4A">
      <w:pPr>
        <w:pStyle w:val="af6"/>
        <w:numPr>
          <w:ilvl w:val="0"/>
          <w:numId w:val="38"/>
        </w:numPr>
        <w:spacing w:afterLines="50" w:after="120"/>
        <w:ind w:hanging="357"/>
        <w:contextualSpacing w:val="0"/>
        <w:jc w:val="both"/>
        <w:rPr>
          <w:rFonts w:ascii="Arial" w:eastAsiaTheme="minorEastAsia" w:hAnsi="Arial"/>
          <w:sz w:val="20"/>
          <w:szCs w:val="20"/>
          <w:lang w:val="en-GB" w:eastAsia="zh-CN"/>
        </w:rPr>
      </w:pPr>
      <w:r>
        <w:rPr>
          <w:rFonts w:ascii="Arial" w:hAnsi="Arial" w:hint="eastAsia"/>
          <w:sz w:val="20"/>
          <w:szCs w:val="20"/>
          <w:lang w:val="en-GB" w:eastAsia="zh-TW"/>
        </w:rPr>
        <w:t>Less UE</w:t>
      </w:r>
      <w:r w:rsidR="007E544F">
        <w:rPr>
          <w:rFonts w:ascii="Arial" w:hAnsi="Arial" w:hint="eastAsia"/>
          <w:sz w:val="20"/>
          <w:szCs w:val="20"/>
          <w:lang w:val="en-GB" w:eastAsia="zh-TW"/>
        </w:rPr>
        <w:t xml:space="preserve"> impact:</w:t>
      </w:r>
      <w:r>
        <w:rPr>
          <w:rFonts w:ascii="Arial" w:hAnsi="Arial"/>
          <w:sz w:val="20"/>
          <w:szCs w:val="20"/>
          <w:lang w:val="en-GB" w:eastAsia="zh-TW"/>
        </w:rPr>
        <w:t xml:space="preserve"> UEs have similar measurement behaviour as legacy UEs </w:t>
      </w:r>
      <w:r w:rsidR="00E76033">
        <w:rPr>
          <w:rFonts w:ascii="Arial" w:hAnsi="Arial"/>
          <w:sz w:val="20"/>
          <w:szCs w:val="20"/>
          <w:lang w:val="en-GB" w:eastAsia="zh-TW"/>
        </w:rPr>
        <w:t xml:space="preserve">and does not need additional measurements. </w:t>
      </w:r>
    </w:p>
    <w:bookmarkEnd w:id="2"/>
    <w:bookmarkEnd w:id="3"/>
    <w:bookmarkEnd w:id="4"/>
    <w:bookmarkEnd w:id="5"/>
    <w:p w14:paraId="1F6867B3" w14:textId="77777777" w:rsidR="008B0F51" w:rsidRDefault="00E32539" w:rsidP="007E544F">
      <w:pPr>
        <w:pStyle w:val="Proposal"/>
        <w:spacing w:beforeLines="100" w:before="240"/>
        <w:rPr>
          <w:lang w:val="en-US"/>
        </w:rPr>
      </w:pPr>
      <w:r>
        <w:t xml:space="preserve">To relax measurements for stationary UEs, </w:t>
      </w:r>
      <w:r w:rsidR="008F3D69">
        <w:rPr>
          <w:lang w:val="en-US"/>
        </w:rPr>
        <w:t xml:space="preserve">RAN2 to consider configuring </w:t>
      </w:r>
      <w:r>
        <w:rPr>
          <w:lang w:val="en-US"/>
        </w:rPr>
        <w:t>the parameters for the cell (re)selection through system information</w:t>
      </w:r>
      <w:r w:rsidR="00641A3D">
        <w:rPr>
          <w:lang w:val="en-US"/>
        </w:rPr>
        <w:t xml:space="preserve">. </w:t>
      </w:r>
    </w:p>
    <w:p w14:paraId="4C3CD280" w14:textId="77777777" w:rsidR="0092457A" w:rsidRDefault="0092457A" w:rsidP="0092457A">
      <w:pPr>
        <w:pStyle w:val="Proposal"/>
        <w:numPr>
          <w:ilvl w:val="0"/>
          <w:numId w:val="0"/>
        </w:numPr>
        <w:spacing w:beforeLines="100" w:before="240"/>
        <w:rPr>
          <w:lang w:val="en-US"/>
        </w:rPr>
      </w:pPr>
    </w:p>
    <w:p w14:paraId="6CEFD846" w14:textId="7A3EA2BE" w:rsidR="0092457A" w:rsidRDefault="0092457A" w:rsidP="0092457A">
      <w:pPr>
        <w:pStyle w:val="2"/>
      </w:pPr>
      <w:r>
        <w:t xml:space="preserve">UE mobility state determination </w:t>
      </w:r>
    </w:p>
    <w:p w14:paraId="54646765" w14:textId="4E118D27" w:rsidR="0092457A" w:rsidRPr="0092457A" w:rsidRDefault="004A008A" w:rsidP="0092457A">
      <w:pPr>
        <w:pStyle w:val="Proposal"/>
        <w:numPr>
          <w:ilvl w:val="0"/>
          <w:numId w:val="0"/>
        </w:numPr>
        <w:spacing w:beforeLines="100" w:before="240"/>
        <w:rPr>
          <w:b w:val="0"/>
          <w:bCs w:val="0"/>
          <w:lang w:eastAsia="zh-TW"/>
        </w:rPr>
      </w:pPr>
      <w:r>
        <w:rPr>
          <w:b w:val="0"/>
          <w:bCs w:val="0"/>
          <w:lang w:eastAsia="zh-TW"/>
        </w:rPr>
        <w:t xml:space="preserve">Other than the applications for fixed geolocation UEs, an </w:t>
      </w:r>
      <w:r w:rsidRPr="004A008A">
        <w:rPr>
          <w:b w:val="0"/>
          <w:bCs w:val="0"/>
          <w:lang w:eastAsia="zh-TW"/>
        </w:rPr>
        <w:t>intermittently</w:t>
      </w:r>
      <w:r>
        <w:rPr>
          <w:b w:val="0"/>
          <w:bCs w:val="0"/>
          <w:lang w:eastAsia="zh-TW"/>
        </w:rPr>
        <w:t xml:space="preserve"> stationary UE may need to determine its mobility state to configure the cell reselection measurements. </w:t>
      </w:r>
      <w:r w:rsidR="00A10692">
        <w:rPr>
          <w:b w:val="0"/>
          <w:bCs w:val="0"/>
          <w:lang w:eastAsia="zh-TW"/>
        </w:rPr>
        <w:t>I</w:t>
      </w:r>
      <w:r w:rsidR="0092457A">
        <w:rPr>
          <w:b w:val="0"/>
          <w:bCs w:val="0"/>
          <w:lang w:eastAsia="zh-TW"/>
        </w:rPr>
        <w:t xml:space="preserve">n </w:t>
      </w:r>
      <w:proofErr w:type="spellStart"/>
      <w:r w:rsidR="00A10692">
        <w:rPr>
          <w:b w:val="0"/>
          <w:bCs w:val="0"/>
          <w:lang w:eastAsia="zh-TW"/>
        </w:rPr>
        <w:t>subclause</w:t>
      </w:r>
      <w:proofErr w:type="spellEnd"/>
      <w:r w:rsidR="00A10692">
        <w:rPr>
          <w:b w:val="0"/>
          <w:bCs w:val="0"/>
          <w:lang w:eastAsia="zh-TW"/>
        </w:rPr>
        <w:t xml:space="preserve"> 5.2.4.3 </w:t>
      </w:r>
      <w:r w:rsidR="00EB3530">
        <w:rPr>
          <w:b w:val="0"/>
          <w:bCs w:val="0"/>
          <w:lang w:eastAsia="zh-TW"/>
        </w:rPr>
        <w:t xml:space="preserve">of </w:t>
      </w:r>
      <w:r w:rsidR="0092457A">
        <w:rPr>
          <w:b w:val="0"/>
          <w:bCs w:val="0"/>
          <w:lang w:eastAsia="zh-TW"/>
        </w:rPr>
        <w:t>[1]</w:t>
      </w:r>
      <w:r w:rsidR="00A10692">
        <w:rPr>
          <w:b w:val="0"/>
          <w:bCs w:val="0"/>
          <w:lang w:eastAsia="zh-TW"/>
        </w:rPr>
        <w:t xml:space="preserve"> a</w:t>
      </w:r>
      <w:r w:rsidR="0092457A">
        <w:rPr>
          <w:b w:val="0"/>
          <w:bCs w:val="0"/>
          <w:lang w:eastAsia="zh-TW"/>
        </w:rPr>
        <w:t xml:space="preserve"> </w:t>
      </w:r>
      <w:r w:rsidR="00A10692">
        <w:rPr>
          <w:b w:val="0"/>
          <w:bCs w:val="0"/>
          <w:lang w:eastAsia="zh-TW"/>
        </w:rPr>
        <w:t xml:space="preserve">UE determines its mobility state by estimating the number of cell re-selection. Three mobility states which are High-mobility state, Medium-mobility state, and Normal-mobility state are defined. Corresponding scaling factor is configured for each mobility state, and the UE can perform measurements and reporting based on its mobility state. </w:t>
      </w:r>
      <w:r w:rsidR="002739EC">
        <w:rPr>
          <w:b w:val="0"/>
          <w:bCs w:val="0"/>
          <w:lang w:eastAsia="zh-TW"/>
        </w:rPr>
        <w:t xml:space="preserve">We </w:t>
      </w:r>
      <w:r w:rsidR="00E0425A">
        <w:rPr>
          <w:b w:val="0"/>
          <w:bCs w:val="0"/>
          <w:lang w:eastAsia="zh-TW"/>
        </w:rPr>
        <w:t>propose</w:t>
      </w:r>
      <w:r w:rsidR="002739EC">
        <w:rPr>
          <w:b w:val="0"/>
          <w:bCs w:val="0"/>
          <w:lang w:eastAsia="zh-TW"/>
        </w:rPr>
        <w:t xml:space="preserve"> to reuse the method for NB-</w:t>
      </w:r>
      <w:proofErr w:type="spellStart"/>
      <w:r w:rsidR="002739EC">
        <w:rPr>
          <w:b w:val="0"/>
          <w:bCs w:val="0"/>
          <w:lang w:eastAsia="zh-TW"/>
        </w:rPr>
        <w:t>IoT</w:t>
      </w:r>
      <w:proofErr w:type="spellEnd"/>
      <w:r w:rsidR="002739EC">
        <w:rPr>
          <w:b w:val="0"/>
          <w:bCs w:val="0"/>
          <w:lang w:eastAsia="zh-TW"/>
        </w:rPr>
        <w:t xml:space="preserve">. A new </w:t>
      </w:r>
      <w:r w:rsidR="00EB3530">
        <w:rPr>
          <w:b w:val="0"/>
          <w:bCs w:val="0"/>
          <w:lang w:eastAsia="zh-TW"/>
        </w:rPr>
        <w:t xml:space="preserve">mobility state (e.g. Stationary-mobility state) and corresponding </w:t>
      </w:r>
      <w:r w:rsidR="002739EC">
        <w:rPr>
          <w:b w:val="0"/>
          <w:bCs w:val="0"/>
          <w:lang w:eastAsia="zh-TW"/>
        </w:rPr>
        <w:t xml:space="preserve">scaling factor </w:t>
      </w:r>
      <w:r w:rsidR="00EB3530">
        <w:rPr>
          <w:b w:val="0"/>
          <w:bCs w:val="0"/>
          <w:lang w:eastAsia="zh-TW"/>
        </w:rPr>
        <w:t xml:space="preserve">(e.g. </w:t>
      </w:r>
      <w:r w:rsidR="00EB3530" w:rsidRPr="00EB3530">
        <w:rPr>
          <w:b w:val="0"/>
          <w:bCs w:val="0"/>
          <w:i/>
          <w:lang w:eastAsia="zh-TW"/>
        </w:rPr>
        <w:t>sf-Stationary</w:t>
      </w:r>
      <w:r w:rsidR="00EB3530">
        <w:rPr>
          <w:b w:val="0"/>
          <w:bCs w:val="0"/>
          <w:lang w:eastAsia="zh-TW"/>
        </w:rPr>
        <w:t xml:space="preserve"> = 0) can be figured </w:t>
      </w:r>
      <w:r w:rsidR="002739EC">
        <w:rPr>
          <w:b w:val="0"/>
          <w:bCs w:val="0"/>
          <w:lang w:eastAsia="zh-TW"/>
        </w:rPr>
        <w:t xml:space="preserve">for </w:t>
      </w:r>
      <w:r w:rsidR="00760C72">
        <w:rPr>
          <w:b w:val="0"/>
          <w:bCs w:val="0"/>
          <w:lang w:eastAsia="zh-TW"/>
        </w:rPr>
        <w:t xml:space="preserve">a </w:t>
      </w:r>
      <w:r w:rsidR="002739EC">
        <w:rPr>
          <w:b w:val="0"/>
          <w:bCs w:val="0"/>
          <w:lang w:eastAsia="zh-TW"/>
        </w:rPr>
        <w:t xml:space="preserve">stationary </w:t>
      </w:r>
      <w:r w:rsidR="00EB3530">
        <w:rPr>
          <w:b w:val="0"/>
          <w:bCs w:val="0"/>
          <w:lang w:eastAsia="zh-TW"/>
        </w:rPr>
        <w:t xml:space="preserve">UE. </w:t>
      </w:r>
    </w:p>
    <w:p w14:paraId="32E3082B" w14:textId="5A0280B6" w:rsidR="00E657DF" w:rsidRDefault="00E657DF" w:rsidP="00E657DF">
      <w:pPr>
        <w:pStyle w:val="Proposal"/>
        <w:spacing w:beforeLines="100" w:before="240"/>
        <w:rPr>
          <w:lang w:val="en-US"/>
        </w:rPr>
      </w:pPr>
      <w:r>
        <w:rPr>
          <w:lang w:val="en-US"/>
        </w:rPr>
        <w:t xml:space="preserve">RAN2 to consider </w:t>
      </w:r>
      <w:r>
        <w:rPr>
          <w:lang w:val="en-US"/>
        </w:rPr>
        <w:t>reusing the E-UTRAN method to determine UE mobility state</w:t>
      </w:r>
      <w:r>
        <w:rPr>
          <w:lang w:val="en-US"/>
        </w:rPr>
        <w:t xml:space="preserve">. </w:t>
      </w:r>
    </w:p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3494FD43" w14:textId="4706574E" w:rsidR="00D34621" w:rsidRDefault="00034174" w:rsidP="003A6D63">
      <w:pPr>
        <w:rPr>
          <w:noProof/>
        </w:rPr>
      </w:pPr>
      <w:r>
        <w:t>In th</w:t>
      </w:r>
      <w:r w:rsidR="00D461E2">
        <w:t xml:space="preserve">is contribution we discussed general solutions </w:t>
      </w:r>
      <w:r w:rsidR="00D461E2" w:rsidRPr="00D461E2">
        <w:t>for reducing power consumption for measurements of neighbour cells in NB-</w:t>
      </w:r>
      <w:proofErr w:type="spellStart"/>
      <w:r w:rsidR="00D461E2" w:rsidRPr="00D461E2">
        <w:t>IoT</w:t>
      </w:r>
      <w:proofErr w:type="spellEnd"/>
      <w:r w:rsidR="005234F9">
        <w:t>.</w:t>
      </w:r>
      <w:r w:rsidR="003A6D63">
        <w:t xml:space="preserve"> </w:t>
      </w:r>
      <w:r w:rsidR="008E065E">
        <w:t xml:space="preserve">In section </w:t>
      </w:r>
      <w:r w:rsidR="008E065E" w:rsidRPr="00CE0424">
        <w:rPr>
          <w:highlight w:val="cyan"/>
        </w:rPr>
        <w:fldChar w:fldCharType="begin"/>
      </w:r>
      <w:r w:rsidR="008E065E" w:rsidRPr="00CE0424">
        <w:instrText xml:space="preserve"> REF _Ref178064866 \r \h </w:instrText>
      </w:r>
      <w:r w:rsidR="008E065E" w:rsidRPr="00CE0424">
        <w:rPr>
          <w:highlight w:val="cyan"/>
        </w:rPr>
      </w:r>
      <w:r w:rsidR="008E065E" w:rsidRPr="00CE0424">
        <w:rPr>
          <w:highlight w:val="cyan"/>
        </w:rPr>
        <w:fldChar w:fldCharType="separate"/>
      </w:r>
      <w:r w:rsidR="00505C5D">
        <w:t>2</w:t>
      </w:r>
      <w:r w:rsidR="008E065E" w:rsidRPr="00CE0424">
        <w:rPr>
          <w:highlight w:val="cyan"/>
        </w:rPr>
        <w:fldChar w:fldCharType="end"/>
      </w:r>
      <w:r w:rsidR="008E065E" w:rsidRPr="00CE0424">
        <w:t xml:space="preserve"> we </w:t>
      </w:r>
      <w:r w:rsidR="00D461E2">
        <w:t>made the following observation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14:paraId="5AE0BE74" w14:textId="77777777" w:rsidR="00D461E2" w:rsidRPr="009E509D" w:rsidRDefault="00D461E2" w:rsidP="00D461E2">
      <w:pPr>
        <w:ind w:left="1695" w:hanging="1695"/>
        <w:rPr>
          <w:b/>
        </w:rPr>
      </w:pPr>
      <w:r w:rsidRPr="009E509D">
        <w:rPr>
          <w:b/>
        </w:rPr>
        <w:lastRenderedPageBreak/>
        <w:t>Observation 1</w:t>
      </w:r>
      <w:r w:rsidRPr="009E509D">
        <w:rPr>
          <w:b/>
        </w:rPr>
        <w:tab/>
        <w:t>Stationary UEs include the UEs with fixed geolocation forever and the UEs moving for some time and then stop at a place for a long period of time.</w:t>
      </w:r>
    </w:p>
    <w:p w14:paraId="263CD18B" w14:textId="5950191C" w:rsidR="00D34621" w:rsidRDefault="008E065E" w:rsidP="008E065E">
      <w:pPr>
        <w:pStyle w:val="ab"/>
        <w:rPr>
          <w:noProof/>
        </w:rPr>
      </w:pPr>
      <w:r>
        <w:rPr>
          <w:b/>
          <w:bCs/>
        </w:rPr>
        <w:fldChar w:fldCharType="end"/>
      </w: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05C5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63F9160" w14:textId="6A5889E6" w:rsidR="00D34621" w:rsidRDefault="00D34621">
      <w:pPr>
        <w:pStyle w:val="11"/>
      </w:pPr>
      <w:r>
        <w:t>Proposal 1</w:t>
      </w:r>
      <w:r w:rsidRPr="00D3462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461E2" w:rsidRPr="00B33B61">
        <w:t>RAN2 to consi</w:t>
      </w:r>
      <w:r w:rsidR="00D461E2">
        <w:t xml:space="preserve">der a general solution </w:t>
      </w:r>
      <w:r w:rsidR="00D461E2" w:rsidRPr="00B33B61">
        <w:t xml:space="preserve">for </w:t>
      </w:r>
      <w:r w:rsidR="00D461E2">
        <w:t>all types of UE</w:t>
      </w:r>
      <w:r w:rsidR="00D461E2" w:rsidRPr="00B33B61">
        <w:t>.</w:t>
      </w:r>
    </w:p>
    <w:p w14:paraId="5AEA0A26" w14:textId="43CFF1BD" w:rsidR="00D461E2" w:rsidRPr="00D461E2" w:rsidRDefault="00D461E2">
      <w:pPr>
        <w:pStyle w:val="1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D3462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To relax measurements for stationary UEs, RAN2 to consider configuring the parameters for the cell (re)selection through system information.</w:t>
      </w:r>
    </w:p>
    <w:p w14:paraId="73C110CC" w14:textId="1D8F62CE" w:rsidR="00E657DF" w:rsidRPr="00D461E2" w:rsidRDefault="008E065E" w:rsidP="00E657DF">
      <w:pPr>
        <w:pStyle w:val="1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end"/>
      </w:r>
      <w:r w:rsidR="00E657DF">
        <w:t>Proposal 3</w:t>
      </w:r>
      <w:r w:rsidR="00E657DF" w:rsidRPr="00D3462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657DF">
        <w:t>RAN2 to consider reusing the E-UTRAN method to determine UE mobility state.</w:t>
      </w:r>
    </w:p>
    <w:p w14:paraId="1D229EE9" w14:textId="77777777" w:rsidR="00F507D1" w:rsidRPr="00CE0424" w:rsidRDefault="00F507D1" w:rsidP="00CE0424">
      <w:pPr>
        <w:pStyle w:val="1"/>
      </w:pPr>
      <w:bookmarkStart w:id="6" w:name="_In-sequence_SDU_delivery"/>
      <w:bookmarkEnd w:id="6"/>
      <w:r w:rsidRPr="00CE0424">
        <w:t>References</w:t>
      </w:r>
    </w:p>
    <w:p w14:paraId="5437120E" w14:textId="038D0BA9" w:rsidR="0003509D" w:rsidRDefault="00E74ED9" w:rsidP="00E74ED9">
      <w:pPr>
        <w:pStyle w:val="Reference"/>
      </w:pPr>
      <w:bookmarkStart w:id="7" w:name="_Ref174151459"/>
      <w:bookmarkStart w:id="8" w:name="_Ref189809556"/>
      <w:r>
        <w:t>TS 36.304</w:t>
      </w:r>
      <w:r w:rsidR="00F64C6E">
        <w:t xml:space="preserve">, </w:t>
      </w:r>
      <w:r w:rsidR="00F64C6E" w:rsidRPr="00F64C6E">
        <w:t xml:space="preserve">Evolved Universal Terrestrial Radio Access (E-UTRA); </w:t>
      </w:r>
      <w:r w:rsidRPr="00E74ED9">
        <w:t>User Equipment (UE) procedures in idle mode</w:t>
      </w:r>
      <w:r w:rsidR="00F64C6E">
        <w:t xml:space="preserve">. </w:t>
      </w:r>
      <w:bookmarkEnd w:id="7"/>
      <w:bookmarkEnd w:id="8"/>
    </w:p>
    <w:p w14:paraId="7EAFCDD1" w14:textId="2B27B595" w:rsidR="004935E5" w:rsidRDefault="004935E5" w:rsidP="00385E4A">
      <w:pPr>
        <w:pStyle w:val="Reference"/>
      </w:pPr>
      <w:r>
        <w:t>R2-1</w:t>
      </w:r>
      <w:r w:rsidR="00385E4A">
        <w:t xml:space="preserve">7xxxxx, </w:t>
      </w:r>
      <w:r w:rsidR="00385E4A" w:rsidRPr="00385E4A">
        <w:t>[98#52][NB-</w:t>
      </w:r>
      <w:proofErr w:type="spellStart"/>
      <w:r w:rsidR="00385E4A" w:rsidRPr="00385E4A">
        <w:t>IoT</w:t>
      </w:r>
      <w:proofErr w:type="spellEnd"/>
      <w:r w:rsidR="00385E4A" w:rsidRPr="00385E4A">
        <w:t>] Powe</w:t>
      </w:r>
      <w:r w:rsidR="00385E4A">
        <w:t>r Consumption for RRM</w:t>
      </w:r>
    </w:p>
    <w:sectPr w:rsidR="004935E5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96302" w14:textId="77777777" w:rsidR="00E36240" w:rsidRDefault="00E36240">
      <w:r>
        <w:separator/>
      </w:r>
    </w:p>
  </w:endnote>
  <w:endnote w:type="continuationSeparator" w:id="0">
    <w:p w14:paraId="43C56409" w14:textId="77777777" w:rsidR="00E36240" w:rsidRDefault="00E3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250F3" w14:textId="04060824" w:rsidR="007C4F18" w:rsidRDefault="007C4F1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53ED9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53ED9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42DFF" w14:textId="77777777" w:rsidR="00E36240" w:rsidRDefault="00E36240">
      <w:r>
        <w:separator/>
      </w:r>
    </w:p>
  </w:footnote>
  <w:footnote w:type="continuationSeparator" w:id="0">
    <w:p w14:paraId="7C5EC7FD" w14:textId="77777777" w:rsidR="00E36240" w:rsidRDefault="00E36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562AE" w14:textId="77777777" w:rsidR="007C4F18" w:rsidRDefault="007C4F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D972CF"/>
    <w:multiLevelType w:val="hybridMultilevel"/>
    <w:tmpl w:val="866EAA2E"/>
    <w:lvl w:ilvl="0" w:tplc="041D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09065885"/>
    <w:multiLevelType w:val="hybridMultilevel"/>
    <w:tmpl w:val="443C0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748DB"/>
    <w:multiLevelType w:val="hybridMultilevel"/>
    <w:tmpl w:val="6C56BB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D45CD"/>
    <w:multiLevelType w:val="hybridMultilevel"/>
    <w:tmpl w:val="3EDE3F0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2A6602"/>
    <w:multiLevelType w:val="hybridMultilevel"/>
    <w:tmpl w:val="93246CC6"/>
    <w:lvl w:ilvl="0" w:tplc="25D6DCF8">
      <w:numFmt w:val="bullet"/>
      <w:lvlText w:val="-"/>
      <w:lvlJc w:val="left"/>
      <w:pPr>
        <w:ind w:left="9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928C3"/>
    <w:multiLevelType w:val="hybridMultilevel"/>
    <w:tmpl w:val="4C887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B7A0C"/>
    <w:multiLevelType w:val="hybridMultilevel"/>
    <w:tmpl w:val="0398177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B8636F"/>
    <w:multiLevelType w:val="hybridMultilevel"/>
    <w:tmpl w:val="B2B2FF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90B33"/>
    <w:multiLevelType w:val="hybridMultilevel"/>
    <w:tmpl w:val="AB2C5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A62D4"/>
    <w:multiLevelType w:val="hybridMultilevel"/>
    <w:tmpl w:val="6C706FC2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C4D4B"/>
    <w:multiLevelType w:val="hybridMultilevel"/>
    <w:tmpl w:val="EC2C1A96"/>
    <w:lvl w:ilvl="0" w:tplc="310ADB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9DEAEA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67C078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E362B7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E76E7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7CE83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D62594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CF04EC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BC61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23" w15:restartNumberingAfterBreak="0">
    <w:nsid w:val="5480789D"/>
    <w:multiLevelType w:val="hybridMultilevel"/>
    <w:tmpl w:val="D16A5D4A"/>
    <w:lvl w:ilvl="0" w:tplc="3D4260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D9E39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4EC55F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D20D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8E02F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2DA80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8B634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246E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C58B8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D640EF"/>
    <w:multiLevelType w:val="hybridMultilevel"/>
    <w:tmpl w:val="B122041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CD4"/>
    <w:multiLevelType w:val="hybridMultilevel"/>
    <w:tmpl w:val="80F6BB4C"/>
    <w:lvl w:ilvl="0" w:tplc="4B44F2D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27" w15:restartNumberingAfterBreak="0">
    <w:nsid w:val="6FC76897"/>
    <w:multiLevelType w:val="hybridMultilevel"/>
    <w:tmpl w:val="A3E4F8B6"/>
    <w:lvl w:ilvl="0" w:tplc="481602D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5"/>
  </w:num>
  <w:num w:numId="5">
    <w:abstractNumId w:val="10"/>
  </w:num>
  <w:num w:numId="6">
    <w:abstractNumId w:val="18"/>
  </w:num>
  <w:num w:numId="7">
    <w:abstractNumId w:val="24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4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22"/>
  </w:num>
  <w:num w:numId="20">
    <w:abstractNumId w:val="23"/>
  </w:num>
  <w:num w:numId="21">
    <w:abstractNumId w:val="16"/>
  </w:num>
  <w:num w:numId="22">
    <w:abstractNumId w:val="6"/>
  </w:num>
  <w:num w:numId="23">
    <w:abstractNumId w:val="19"/>
  </w:num>
  <w:num w:numId="24">
    <w:abstractNumId w:val="13"/>
  </w:num>
  <w:num w:numId="25">
    <w:abstractNumId w:val="7"/>
  </w:num>
  <w:num w:numId="26">
    <w:abstractNumId w:val="25"/>
  </w:num>
  <w:num w:numId="27">
    <w:abstractNumId w:val="22"/>
  </w:num>
  <w:num w:numId="28">
    <w:abstractNumId w:val="5"/>
  </w:num>
  <w:num w:numId="29">
    <w:abstractNumId w:val="17"/>
  </w:num>
  <w:num w:numId="30">
    <w:abstractNumId w:val="20"/>
  </w:num>
  <w:num w:numId="31">
    <w:abstractNumId w:val="22"/>
  </w:num>
  <w:num w:numId="32">
    <w:abstractNumId w:val="22"/>
  </w:num>
  <w:num w:numId="33">
    <w:abstractNumId w:val="12"/>
  </w:num>
  <w:num w:numId="34">
    <w:abstractNumId w:val="22"/>
  </w:num>
  <w:num w:numId="35">
    <w:abstractNumId w:val="14"/>
  </w:num>
  <w:num w:numId="36">
    <w:abstractNumId w:val="14"/>
  </w:num>
  <w:num w:numId="37">
    <w:abstractNumId w:val="14"/>
  </w:num>
  <w:num w:numId="38">
    <w:abstractNumId w:val="9"/>
  </w:num>
  <w:num w:numId="39">
    <w:abstractNumId w:val="27"/>
  </w:num>
  <w:num w:numId="4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2F9"/>
    <w:rsid w:val="00006446"/>
    <w:rsid w:val="00006896"/>
    <w:rsid w:val="00006B58"/>
    <w:rsid w:val="00007264"/>
    <w:rsid w:val="00007CDC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530D"/>
    <w:rsid w:val="00077E5F"/>
    <w:rsid w:val="0008036A"/>
    <w:rsid w:val="00081AE6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3474"/>
    <w:rsid w:val="0009510F"/>
    <w:rsid w:val="000956D5"/>
    <w:rsid w:val="000A1B7B"/>
    <w:rsid w:val="000A56F2"/>
    <w:rsid w:val="000B22C8"/>
    <w:rsid w:val="000B2719"/>
    <w:rsid w:val="000B3A8F"/>
    <w:rsid w:val="000B4AB9"/>
    <w:rsid w:val="000B58C3"/>
    <w:rsid w:val="000B61E9"/>
    <w:rsid w:val="000C165A"/>
    <w:rsid w:val="000C2E19"/>
    <w:rsid w:val="000D0D07"/>
    <w:rsid w:val="000D2693"/>
    <w:rsid w:val="000D4797"/>
    <w:rsid w:val="000E0527"/>
    <w:rsid w:val="000E1E92"/>
    <w:rsid w:val="000E2235"/>
    <w:rsid w:val="000F06D6"/>
    <w:rsid w:val="000F0EB1"/>
    <w:rsid w:val="000F1106"/>
    <w:rsid w:val="000F3BE9"/>
    <w:rsid w:val="000F3F6C"/>
    <w:rsid w:val="000F6DF3"/>
    <w:rsid w:val="001005FF"/>
    <w:rsid w:val="00104F3B"/>
    <w:rsid w:val="001062FB"/>
    <w:rsid w:val="001063E6"/>
    <w:rsid w:val="00111408"/>
    <w:rsid w:val="00113CF4"/>
    <w:rsid w:val="001153EA"/>
    <w:rsid w:val="00115643"/>
    <w:rsid w:val="00116765"/>
    <w:rsid w:val="00117445"/>
    <w:rsid w:val="001204F7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659E"/>
    <w:rsid w:val="001643A8"/>
    <w:rsid w:val="001659C1"/>
    <w:rsid w:val="00173A8E"/>
    <w:rsid w:val="00177795"/>
    <w:rsid w:val="0018143F"/>
    <w:rsid w:val="00181F6E"/>
    <w:rsid w:val="001821B5"/>
    <w:rsid w:val="00190AC1"/>
    <w:rsid w:val="0019341A"/>
    <w:rsid w:val="00197DF9"/>
    <w:rsid w:val="001A1987"/>
    <w:rsid w:val="001A2564"/>
    <w:rsid w:val="001A3DF4"/>
    <w:rsid w:val="001A5091"/>
    <w:rsid w:val="001A6173"/>
    <w:rsid w:val="001A6CBA"/>
    <w:rsid w:val="001B0D97"/>
    <w:rsid w:val="001B5A5D"/>
    <w:rsid w:val="001B67A5"/>
    <w:rsid w:val="001C1CE5"/>
    <w:rsid w:val="001C3D2A"/>
    <w:rsid w:val="001C4597"/>
    <w:rsid w:val="001C6495"/>
    <w:rsid w:val="001D51BA"/>
    <w:rsid w:val="001D6342"/>
    <w:rsid w:val="001D6D53"/>
    <w:rsid w:val="001E58E2"/>
    <w:rsid w:val="001E7AED"/>
    <w:rsid w:val="001F209C"/>
    <w:rsid w:val="001F3916"/>
    <w:rsid w:val="001F54C5"/>
    <w:rsid w:val="001F662C"/>
    <w:rsid w:val="001F7074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24DB"/>
    <w:rsid w:val="00222DFF"/>
    <w:rsid w:val="00222EF6"/>
    <w:rsid w:val="00223771"/>
    <w:rsid w:val="00223FCB"/>
    <w:rsid w:val="002252C3"/>
    <w:rsid w:val="00225C54"/>
    <w:rsid w:val="00230765"/>
    <w:rsid w:val="002319E4"/>
    <w:rsid w:val="002340A7"/>
    <w:rsid w:val="00235632"/>
    <w:rsid w:val="00235872"/>
    <w:rsid w:val="00241559"/>
    <w:rsid w:val="002435B3"/>
    <w:rsid w:val="00244CE5"/>
    <w:rsid w:val="002458EB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805F5"/>
    <w:rsid w:val="00280751"/>
    <w:rsid w:val="0028280A"/>
    <w:rsid w:val="00286110"/>
    <w:rsid w:val="00286ACD"/>
    <w:rsid w:val="00287838"/>
    <w:rsid w:val="00287D8E"/>
    <w:rsid w:val="002907B5"/>
    <w:rsid w:val="002926ED"/>
    <w:rsid w:val="00292EB7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D071A"/>
    <w:rsid w:val="002D2D35"/>
    <w:rsid w:val="002D34B2"/>
    <w:rsid w:val="002D5D86"/>
    <w:rsid w:val="002D6143"/>
    <w:rsid w:val="002D7637"/>
    <w:rsid w:val="002E17F2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BA1"/>
    <w:rsid w:val="00311702"/>
    <w:rsid w:val="00311E82"/>
    <w:rsid w:val="00313FD6"/>
    <w:rsid w:val="003143BD"/>
    <w:rsid w:val="00317122"/>
    <w:rsid w:val="00317B01"/>
    <w:rsid w:val="003203ED"/>
    <w:rsid w:val="00322C9F"/>
    <w:rsid w:val="00324D23"/>
    <w:rsid w:val="00330D88"/>
    <w:rsid w:val="00331751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1A9F"/>
    <w:rsid w:val="0035482C"/>
    <w:rsid w:val="00354BC0"/>
    <w:rsid w:val="00356F5B"/>
    <w:rsid w:val="00357380"/>
    <w:rsid w:val="003602D9"/>
    <w:rsid w:val="00360477"/>
    <w:rsid w:val="003604CE"/>
    <w:rsid w:val="00366A2B"/>
    <w:rsid w:val="00370E47"/>
    <w:rsid w:val="00373E6A"/>
    <w:rsid w:val="003742AC"/>
    <w:rsid w:val="003777D2"/>
    <w:rsid w:val="00377CE1"/>
    <w:rsid w:val="00385BF0"/>
    <w:rsid w:val="00385E4A"/>
    <w:rsid w:val="00386168"/>
    <w:rsid w:val="003939FF"/>
    <w:rsid w:val="00394785"/>
    <w:rsid w:val="003A2223"/>
    <w:rsid w:val="003A2A0F"/>
    <w:rsid w:val="003A45A1"/>
    <w:rsid w:val="003A48A3"/>
    <w:rsid w:val="003A5B0A"/>
    <w:rsid w:val="003A6BAC"/>
    <w:rsid w:val="003A6D63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7FE5"/>
    <w:rsid w:val="003C11C8"/>
    <w:rsid w:val="003C2702"/>
    <w:rsid w:val="003C6A57"/>
    <w:rsid w:val="003C7806"/>
    <w:rsid w:val="003D109F"/>
    <w:rsid w:val="003D23A4"/>
    <w:rsid w:val="003D2478"/>
    <w:rsid w:val="003D27E0"/>
    <w:rsid w:val="003D2FC4"/>
    <w:rsid w:val="003D3C45"/>
    <w:rsid w:val="003D436F"/>
    <w:rsid w:val="003D5B1F"/>
    <w:rsid w:val="003E15FA"/>
    <w:rsid w:val="003E329C"/>
    <w:rsid w:val="003E55E4"/>
    <w:rsid w:val="003E5DD7"/>
    <w:rsid w:val="003E74E3"/>
    <w:rsid w:val="003F05C7"/>
    <w:rsid w:val="003F1DFE"/>
    <w:rsid w:val="003F2CD4"/>
    <w:rsid w:val="003F5D4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228"/>
    <w:rsid w:val="00421105"/>
    <w:rsid w:val="004242F4"/>
    <w:rsid w:val="00426272"/>
    <w:rsid w:val="00427248"/>
    <w:rsid w:val="004305D5"/>
    <w:rsid w:val="004318CE"/>
    <w:rsid w:val="00434472"/>
    <w:rsid w:val="00437447"/>
    <w:rsid w:val="00441A92"/>
    <w:rsid w:val="00444F56"/>
    <w:rsid w:val="00446488"/>
    <w:rsid w:val="004517AA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4C57"/>
    <w:rsid w:val="00465A9F"/>
    <w:rsid w:val="00465F3A"/>
    <w:rsid w:val="004669E2"/>
    <w:rsid w:val="00470C31"/>
    <w:rsid w:val="00472478"/>
    <w:rsid w:val="004734D0"/>
    <w:rsid w:val="00473DE3"/>
    <w:rsid w:val="0047556B"/>
    <w:rsid w:val="0047702E"/>
    <w:rsid w:val="00477768"/>
    <w:rsid w:val="00482688"/>
    <w:rsid w:val="00486F52"/>
    <w:rsid w:val="00487A76"/>
    <w:rsid w:val="00492BC5"/>
    <w:rsid w:val="004935E5"/>
    <w:rsid w:val="00496222"/>
    <w:rsid w:val="004964F1"/>
    <w:rsid w:val="004A008A"/>
    <w:rsid w:val="004A16BC"/>
    <w:rsid w:val="004A2A15"/>
    <w:rsid w:val="004A2B94"/>
    <w:rsid w:val="004B7C0C"/>
    <w:rsid w:val="004C3898"/>
    <w:rsid w:val="004D2424"/>
    <w:rsid w:val="004D36B1"/>
    <w:rsid w:val="004D47F6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4DA3"/>
    <w:rsid w:val="004F73AF"/>
    <w:rsid w:val="005012B3"/>
    <w:rsid w:val="00505C5D"/>
    <w:rsid w:val="00506557"/>
    <w:rsid w:val="0050677A"/>
    <w:rsid w:val="005108D8"/>
    <w:rsid w:val="005116F9"/>
    <w:rsid w:val="005153A7"/>
    <w:rsid w:val="0051755E"/>
    <w:rsid w:val="00517949"/>
    <w:rsid w:val="00517E0B"/>
    <w:rsid w:val="005215DB"/>
    <w:rsid w:val="005219CF"/>
    <w:rsid w:val="005234F9"/>
    <w:rsid w:val="0053197E"/>
    <w:rsid w:val="005334C7"/>
    <w:rsid w:val="005338D0"/>
    <w:rsid w:val="00534B59"/>
    <w:rsid w:val="00536759"/>
    <w:rsid w:val="00537C62"/>
    <w:rsid w:val="00543312"/>
    <w:rsid w:val="00546970"/>
    <w:rsid w:val="00546EC1"/>
    <w:rsid w:val="00552F31"/>
    <w:rsid w:val="00554E19"/>
    <w:rsid w:val="0056121F"/>
    <w:rsid w:val="00561587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132"/>
    <w:rsid w:val="005948C2"/>
    <w:rsid w:val="00595DCA"/>
    <w:rsid w:val="0059779B"/>
    <w:rsid w:val="005A209A"/>
    <w:rsid w:val="005A48F7"/>
    <w:rsid w:val="005A662D"/>
    <w:rsid w:val="005A670B"/>
    <w:rsid w:val="005B35D7"/>
    <w:rsid w:val="005B392A"/>
    <w:rsid w:val="005B3AA3"/>
    <w:rsid w:val="005B6F83"/>
    <w:rsid w:val="005C74FB"/>
    <w:rsid w:val="005D1119"/>
    <w:rsid w:val="005D1602"/>
    <w:rsid w:val="005E01DF"/>
    <w:rsid w:val="005E0D21"/>
    <w:rsid w:val="005E385F"/>
    <w:rsid w:val="005E4E02"/>
    <w:rsid w:val="005E5B81"/>
    <w:rsid w:val="005E6EEB"/>
    <w:rsid w:val="005F0094"/>
    <w:rsid w:val="005F2CB1"/>
    <w:rsid w:val="005F3025"/>
    <w:rsid w:val="005F4D03"/>
    <w:rsid w:val="005F561B"/>
    <w:rsid w:val="005F59A4"/>
    <w:rsid w:val="005F618C"/>
    <w:rsid w:val="005F70BD"/>
    <w:rsid w:val="005F7D05"/>
    <w:rsid w:val="0060283C"/>
    <w:rsid w:val="00604F14"/>
    <w:rsid w:val="00605F62"/>
    <w:rsid w:val="00610D17"/>
    <w:rsid w:val="00611B83"/>
    <w:rsid w:val="00613257"/>
    <w:rsid w:val="006172D3"/>
    <w:rsid w:val="00617E42"/>
    <w:rsid w:val="00620A71"/>
    <w:rsid w:val="00620D80"/>
    <w:rsid w:val="00621277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9F0"/>
    <w:rsid w:val="00683ECE"/>
    <w:rsid w:val="00692A2F"/>
    <w:rsid w:val="00695FC2"/>
    <w:rsid w:val="00696949"/>
    <w:rsid w:val="00697052"/>
    <w:rsid w:val="006A46FB"/>
    <w:rsid w:val="006A5CBC"/>
    <w:rsid w:val="006A5E28"/>
    <w:rsid w:val="006A697B"/>
    <w:rsid w:val="006A7AFF"/>
    <w:rsid w:val="006B1816"/>
    <w:rsid w:val="006B1B43"/>
    <w:rsid w:val="006B2099"/>
    <w:rsid w:val="006B50CF"/>
    <w:rsid w:val="006C027B"/>
    <w:rsid w:val="006C03B8"/>
    <w:rsid w:val="006C3CE1"/>
    <w:rsid w:val="006C5EC9"/>
    <w:rsid w:val="006C6059"/>
    <w:rsid w:val="006C7522"/>
    <w:rsid w:val="006D62D1"/>
    <w:rsid w:val="006D6F08"/>
    <w:rsid w:val="006D7123"/>
    <w:rsid w:val="006E062C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6EA6"/>
    <w:rsid w:val="00727208"/>
    <w:rsid w:val="00727680"/>
    <w:rsid w:val="007327A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4FF6"/>
    <w:rsid w:val="007571E1"/>
    <w:rsid w:val="00757536"/>
    <w:rsid w:val="007604B2"/>
    <w:rsid w:val="00760C72"/>
    <w:rsid w:val="00765281"/>
    <w:rsid w:val="00766BAD"/>
    <w:rsid w:val="00770731"/>
    <w:rsid w:val="007730BD"/>
    <w:rsid w:val="007755F2"/>
    <w:rsid w:val="00776971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3A6"/>
    <w:rsid w:val="007A58A6"/>
    <w:rsid w:val="007B14EB"/>
    <w:rsid w:val="007B3D2D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4E5"/>
    <w:rsid w:val="007D5901"/>
    <w:rsid w:val="007D7526"/>
    <w:rsid w:val="007E419B"/>
    <w:rsid w:val="007E4610"/>
    <w:rsid w:val="007E4715"/>
    <w:rsid w:val="007E505B"/>
    <w:rsid w:val="007E544F"/>
    <w:rsid w:val="007E6F2B"/>
    <w:rsid w:val="007E7091"/>
    <w:rsid w:val="007F376B"/>
    <w:rsid w:val="007F6874"/>
    <w:rsid w:val="00803FAE"/>
    <w:rsid w:val="0080605F"/>
    <w:rsid w:val="0080669E"/>
    <w:rsid w:val="00807786"/>
    <w:rsid w:val="00807C68"/>
    <w:rsid w:val="00811FCB"/>
    <w:rsid w:val="00812301"/>
    <w:rsid w:val="008158D6"/>
    <w:rsid w:val="00817196"/>
    <w:rsid w:val="00817A1A"/>
    <w:rsid w:val="00817EDE"/>
    <w:rsid w:val="008235DB"/>
    <w:rsid w:val="00824AB4"/>
    <w:rsid w:val="00825C42"/>
    <w:rsid w:val="00825D25"/>
    <w:rsid w:val="00827D6F"/>
    <w:rsid w:val="00834341"/>
    <w:rsid w:val="008376AC"/>
    <w:rsid w:val="008408FC"/>
    <w:rsid w:val="0084193F"/>
    <w:rsid w:val="00842B7E"/>
    <w:rsid w:val="008444E8"/>
    <w:rsid w:val="00844E80"/>
    <w:rsid w:val="00846FE7"/>
    <w:rsid w:val="00847DE3"/>
    <w:rsid w:val="00850092"/>
    <w:rsid w:val="00850CE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315C"/>
    <w:rsid w:val="008E5105"/>
    <w:rsid w:val="008F1EAB"/>
    <w:rsid w:val="008F2C4B"/>
    <w:rsid w:val="008F33DC"/>
    <w:rsid w:val="008F3D6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4DC"/>
    <w:rsid w:val="00916079"/>
    <w:rsid w:val="00917CE9"/>
    <w:rsid w:val="00920BF2"/>
    <w:rsid w:val="00922010"/>
    <w:rsid w:val="0092457A"/>
    <w:rsid w:val="00930735"/>
    <w:rsid w:val="00930CE5"/>
    <w:rsid w:val="00931BD9"/>
    <w:rsid w:val="009368F3"/>
    <w:rsid w:val="00941636"/>
    <w:rsid w:val="00943742"/>
    <w:rsid w:val="00943C20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5253"/>
    <w:rsid w:val="009853B3"/>
    <w:rsid w:val="0098642D"/>
    <w:rsid w:val="00990630"/>
    <w:rsid w:val="00991761"/>
    <w:rsid w:val="00992C9E"/>
    <w:rsid w:val="00994DCA"/>
    <w:rsid w:val="009960EC"/>
    <w:rsid w:val="009970DD"/>
    <w:rsid w:val="009A0FBA"/>
    <w:rsid w:val="009A1601"/>
    <w:rsid w:val="009A4314"/>
    <w:rsid w:val="009A462D"/>
    <w:rsid w:val="009A5CBA"/>
    <w:rsid w:val="009B1F30"/>
    <w:rsid w:val="009B3AC2"/>
    <w:rsid w:val="009B4DF4"/>
    <w:rsid w:val="009B564E"/>
    <w:rsid w:val="009B7E87"/>
    <w:rsid w:val="009C403E"/>
    <w:rsid w:val="009D43F1"/>
    <w:rsid w:val="009D4FF0"/>
    <w:rsid w:val="009D703C"/>
    <w:rsid w:val="009D718F"/>
    <w:rsid w:val="009E055B"/>
    <w:rsid w:val="009E068F"/>
    <w:rsid w:val="009E14E0"/>
    <w:rsid w:val="009E35DB"/>
    <w:rsid w:val="009E47A3"/>
    <w:rsid w:val="009E509D"/>
    <w:rsid w:val="009F08F3"/>
    <w:rsid w:val="009F1ECE"/>
    <w:rsid w:val="009F344F"/>
    <w:rsid w:val="009F3B36"/>
    <w:rsid w:val="009F5561"/>
    <w:rsid w:val="009F7C1F"/>
    <w:rsid w:val="00A01897"/>
    <w:rsid w:val="00A048A8"/>
    <w:rsid w:val="00A04F49"/>
    <w:rsid w:val="00A07CB5"/>
    <w:rsid w:val="00A10692"/>
    <w:rsid w:val="00A13E54"/>
    <w:rsid w:val="00A166BA"/>
    <w:rsid w:val="00A17BC2"/>
    <w:rsid w:val="00A17F63"/>
    <w:rsid w:val="00A20045"/>
    <w:rsid w:val="00A2193B"/>
    <w:rsid w:val="00A2351A"/>
    <w:rsid w:val="00A264A9"/>
    <w:rsid w:val="00A27785"/>
    <w:rsid w:val="00A30187"/>
    <w:rsid w:val="00A307FD"/>
    <w:rsid w:val="00A3448A"/>
    <w:rsid w:val="00A36297"/>
    <w:rsid w:val="00A40A1A"/>
    <w:rsid w:val="00A41E2B"/>
    <w:rsid w:val="00A45B74"/>
    <w:rsid w:val="00A52E1D"/>
    <w:rsid w:val="00A53ED9"/>
    <w:rsid w:val="00A54C54"/>
    <w:rsid w:val="00A61499"/>
    <w:rsid w:val="00A62966"/>
    <w:rsid w:val="00A62A77"/>
    <w:rsid w:val="00A63483"/>
    <w:rsid w:val="00A657D7"/>
    <w:rsid w:val="00A660AC"/>
    <w:rsid w:val="00A67E6C"/>
    <w:rsid w:val="00A71B99"/>
    <w:rsid w:val="00A7349E"/>
    <w:rsid w:val="00A739D0"/>
    <w:rsid w:val="00A761D4"/>
    <w:rsid w:val="00A77EC4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4AB8"/>
    <w:rsid w:val="00AB655E"/>
    <w:rsid w:val="00AC007F"/>
    <w:rsid w:val="00AC0727"/>
    <w:rsid w:val="00AC1A24"/>
    <w:rsid w:val="00AC2497"/>
    <w:rsid w:val="00AC2ECD"/>
    <w:rsid w:val="00AC3119"/>
    <w:rsid w:val="00AC49FB"/>
    <w:rsid w:val="00AC561A"/>
    <w:rsid w:val="00AC5A10"/>
    <w:rsid w:val="00AC744E"/>
    <w:rsid w:val="00AD0AA3"/>
    <w:rsid w:val="00AD3F94"/>
    <w:rsid w:val="00AD4A5A"/>
    <w:rsid w:val="00AE27AC"/>
    <w:rsid w:val="00AE2DAA"/>
    <w:rsid w:val="00AE40E0"/>
    <w:rsid w:val="00AE4DBA"/>
    <w:rsid w:val="00AE4F07"/>
    <w:rsid w:val="00AF1C5D"/>
    <w:rsid w:val="00AF2BE7"/>
    <w:rsid w:val="00AF33EB"/>
    <w:rsid w:val="00AF42D7"/>
    <w:rsid w:val="00B006FE"/>
    <w:rsid w:val="00B007CB"/>
    <w:rsid w:val="00B02AA9"/>
    <w:rsid w:val="00B02FA3"/>
    <w:rsid w:val="00B045E6"/>
    <w:rsid w:val="00B05084"/>
    <w:rsid w:val="00B146BD"/>
    <w:rsid w:val="00B157F9"/>
    <w:rsid w:val="00B167F1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1888"/>
    <w:rsid w:val="00B42BDB"/>
    <w:rsid w:val="00B44EDA"/>
    <w:rsid w:val="00B45A52"/>
    <w:rsid w:val="00B46175"/>
    <w:rsid w:val="00B62AAA"/>
    <w:rsid w:val="00B62D81"/>
    <w:rsid w:val="00B6469B"/>
    <w:rsid w:val="00B664C7"/>
    <w:rsid w:val="00B7390F"/>
    <w:rsid w:val="00B739F6"/>
    <w:rsid w:val="00B7686E"/>
    <w:rsid w:val="00B81A6C"/>
    <w:rsid w:val="00B85DE5"/>
    <w:rsid w:val="00B86373"/>
    <w:rsid w:val="00B86FF8"/>
    <w:rsid w:val="00B90F73"/>
    <w:rsid w:val="00B93B59"/>
    <w:rsid w:val="00B9406A"/>
    <w:rsid w:val="00BA2280"/>
    <w:rsid w:val="00BA2A08"/>
    <w:rsid w:val="00BA56D2"/>
    <w:rsid w:val="00BA76E0"/>
    <w:rsid w:val="00BB1930"/>
    <w:rsid w:val="00BB2A25"/>
    <w:rsid w:val="00BB51E9"/>
    <w:rsid w:val="00BB5EFA"/>
    <w:rsid w:val="00BC0FDC"/>
    <w:rsid w:val="00BC3053"/>
    <w:rsid w:val="00BC4D2E"/>
    <w:rsid w:val="00BD48AC"/>
    <w:rsid w:val="00BD5F1A"/>
    <w:rsid w:val="00BE1234"/>
    <w:rsid w:val="00BE21AE"/>
    <w:rsid w:val="00BE2FA6"/>
    <w:rsid w:val="00BE333F"/>
    <w:rsid w:val="00BE72A4"/>
    <w:rsid w:val="00BE7406"/>
    <w:rsid w:val="00BE7603"/>
    <w:rsid w:val="00BF1229"/>
    <w:rsid w:val="00BF22E5"/>
    <w:rsid w:val="00BF3279"/>
    <w:rsid w:val="00BF4F31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55FD"/>
    <w:rsid w:val="00C178A6"/>
    <w:rsid w:val="00C25917"/>
    <w:rsid w:val="00C26FAA"/>
    <w:rsid w:val="00C277E2"/>
    <w:rsid w:val="00C279B5"/>
    <w:rsid w:val="00C27C4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783"/>
    <w:rsid w:val="00C64672"/>
    <w:rsid w:val="00C66647"/>
    <w:rsid w:val="00C70697"/>
    <w:rsid w:val="00C722AD"/>
    <w:rsid w:val="00C72EF4"/>
    <w:rsid w:val="00C758D4"/>
    <w:rsid w:val="00C75D2F"/>
    <w:rsid w:val="00C767BE"/>
    <w:rsid w:val="00C76963"/>
    <w:rsid w:val="00C76E3C"/>
    <w:rsid w:val="00C81568"/>
    <w:rsid w:val="00C855CF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EE7"/>
    <w:rsid w:val="00CB7170"/>
    <w:rsid w:val="00CC040E"/>
    <w:rsid w:val="00CC111F"/>
    <w:rsid w:val="00CC2011"/>
    <w:rsid w:val="00CC2012"/>
    <w:rsid w:val="00CC3EA0"/>
    <w:rsid w:val="00CC7B45"/>
    <w:rsid w:val="00CD1188"/>
    <w:rsid w:val="00CD2ED1"/>
    <w:rsid w:val="00CD337B"/>
    <w:rsid w:val="00CD76FA"/>
    <w:rsid w:val="00CE0424"/>
    <w:rsid w:val="00CE7561"/>
    <w:rsid w:val="00CF1354"/>
    <w:rsid w:val="00CF2870"/>
    <w:rsid w:val="00CF3B1F"/>
    <w:rsid w:val="00CF3BF6"/>
    <w:rsid w:val="00CF625B"/>
    <w:rsid w:val="00CF687E"/>
    <w:rsid w:val="00CF6AC6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21DAF"/>
    <w:rsid w:val="00D22833"/>
    <w:rsid w:val="00D236A7"/>
    <w:rsid w:val="00D239A7"/>
    <w:rsid w:val="00D23F47"/>
    <w:rsid w:val="00D2415D"/>
    <w:rsid w:val="00D3005B"/>
    <w:rsid w:val="00D329F2"/>
    <w:rsid w:val="00D34621"/>
    <w:rsid w:val="00D3678D"/>
    <w:rsid w:val="00D36849"/>
    <w:rsid w:val="00D36E71"/>
    <w:rsid w:val="00D37D87"/>
    <w:rsid w:val="00D40B33"/>
    <w:rsid w:val="00D4318F"/>
    <w:rsid w:val="00D438BF"/>
    <w:rsid w:val="00D440F8"/>
    <w:rsid w:val="00D45A6E"/>
    <w:rsid w:val="00D461E2"/>
    <w:rsid w:val="00D53DB0"/>
    <w:rsid w:val="00D546FF"/>
    <w:rsid w:val="00D55AD5"/>
    <w:rsid w:val="00D576CA"/>
    <w:rsid w:val="00D60E13"/>
    <w:rsid w:val="00D61AF5"/>
    <w:rsid w:val="00D62CD5"/>
    <w:rsid w:val="00D6435F"/>
    <w:rsid w:val="00D64ED8"/>
    <w:rsid w:val="00D652B5"/>
    <w:rsid w:val="00D66155"/>
    <w:rsid w:val="00D708B0"/>
    <w:rsid w:val="00D77B1D"/>
    <w:rsid w:val="00D8021F"/>
    <w:rsid w:val="00D80383"/>
    <w:rsid w:val="00D80807"/>
    <w:rsid w:val="00D823C6"/>
    <w:rsid w:val="00D8631F"/>
    <w:rsid w:val="00D86CA3"/>
    <w:rsid w:val="00D86E62"/>
    <w:rsid w:val="00D871CE"/>
    <w:rsid w:val="00D918C6"/>
    <w:rsid w:val="00D9196D"/>
    <w:rsid w:val="00D92982"/>
    <w:rsid w:val="00D93717"/>
    <w:rsid w:val="00D94B14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C0FE2"/>
    <w:rsid w:val="00DC2D36"/>
    <w:rsid w:val="00DC49C7"/>
    <w:rsid w:val="00DC53EF"/>
    <w:rsid w:val="00DD38E2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E00B40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4188"/>
    <w:rsid w:val="00E345CD"/>
    <w:rsid w:val="00E34B6E"/>
    <w:rsid w:val="00E35559"/>
    <w:rsid w:val="00E36240"/>
    <w:rsid w:val="00E3723A"/>
    <w:rsid w:val="00E37860"/>
    <w:rsid w:val="00E446F1"/>
    <w:rsid w:val="00E46101"/>
    <w:rsid w:val="00E46886"/>
    <w:rsid w:val="00E47AEF"/>
    <w:rsid w:val="00E51318"/>
    <w:rsid w:val="00E53B75"/>
    <w:rsid w:val="00E54E3B"/>
    <w:rsid w:val="00E56293"/>
    <w:rsid w:val="00E57565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6033"/>
    <w:rsid w:val="00E80B49"/>
    <w:rsid w:val="00E80D9E"/>
    <w:rsid w:val="00E8234C"/>
    <w:rsid w:val="00E83AA9"/>
    <w:rsid w:val="00E85928"/>
    <w:rsid w:val="00E8642B"/>
    <w:rsid w:val="00E87822"/>
    <w:rsid w:val="00E90395"/>
    <w:rsid w:val="00E90E49"/>
    <w:rsid w:val="00E917F9"/>
    <w:rsid w:val="00E9189E"/>
    <w:rsid w:val="00E9291C"/>
    <w:rsid w:val="00E93FFE"/>
    <w:rsid w:val="00E94F8A"/>
    <w:rsid w:val="00E955C8"/>
    <w:rsid w:val="00EA0002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71CE"/>
    <w:rsid w:val="00ED1006"/>
    <w:rsid w:val="00ED1235"/>
    <w:rsid w:val="00ED32C7"/>
    <w:rsid w:val="00ED360D"/>
    <w:rsid w:val="00EE4BBF"/>
    <w:rsid w:val="00EE7F67"/>
    <w:rsid w:val="00EF18FE"/>
    <w:rsid w:val="00EF199F"/>
    <w:rsid w:val="00EF5787"/>
    <w:rsid w:val="00EF60D0"/>
    <w:rsid w:val="00F00EDA"/>
    <w:rsid w:val="00F0528D"/>
    <w:rsid w:val="00F06C67"/>
    <w:rsid w:val="00F06DFD"/>
    <w:rsid w:val="00F071D1"/>
    <w:rsid w:val="00F07533"/>
    <w:rsid w:val="00F10629"/>
    <w:rsid w:val="00F1573D"/>
    <w:rsid w:val="00F15FA5"/>
    <w:rsid w:val="00F166CB"/>
    <w:rsid w:val="00F209B7"/>
    <w:rsid w:val="00F23722"/>
    <w:rsid w:val="00F2376F"/>
    <w:rsid w:val="00F243D8"/>
    <w:rsid w:val="00F30828"/>
    <w:rsid w:val="00F313D6"/>
    <w:rsid w:val="00F40F0C"/>
    <w:rsid w:val="00F47160"/>
    <w:rsid w:val="00F4766C"/>
    <w:rsid w:val="00F507D1"/>
    <w:rsid w:val="00F519CE"/>
    <w:rsid w:val="00F51ADA"/>
    <w:rsid w:val="00F560DD"/>
    <w:rsid w:val="00F60571"/>
    <w:rsid w:val="00F607C5"/>
    <w:rsid w:val="00F60DEA"/>
    <w:rsid w:val="00F6300A"/>
    <w:rsid w:val="00F6302A"/>
    <w:rsid w:val="00F6335F"/>
    <w:rsid w:val="00F63656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79D"/>
    <w:rsid w:val="00F859D8"/>
    <w:rsid w:val="00F868F5"/>
    <w:rsid w:val="00F9056A"/>
    <w:rsid w:val="00F90F8D"/>
    <w:rsid w:val="00F91475"/>
    <w:rsid w:val="00F92782"/>
    <w:rsid w:val="00F93AA9"/>
    <w:rsid w:val="00F9621B"/>
    <w:rsid w:val="00F96985"/>
    <w:rsid w:val="00F97838"/>
    <w:rsid w:val="00FA0C62"/>
    <w:rsid w:val="00FA2BB3"/>
    <w:rsid w:val="00FA42BB"/>
    <w:rsid w:val="00FB1ACE"/>
    <w:rsid w:val="00FB4C80"/>
    <w:rsid w:val="00FB5817"/>
    <w:rsid w:val="00FB6A6A"/>
    <w:rsid w:val="00FC4AD0"/>
    <w:rsid w:val="00FC7429"/>
    <w:rsid w:val="00FC7E98"/>
    <w:rsid w:val="00FD07F6"/>
    <w:rsid w:val="00FD1EC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7336"/>
    <w:rsid w:val="00FE787C"/>
    <w:rsid w:val="00FF0FAD"/>
    <w:rsid w:val="00FF2ECD"/>
    <w:rsid w:val="00FF45A5"/>
    <w:rsid w:val="00FF4DD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  <w15:docId w15:val="{BE5BA195-6943-40AC-A267-16AF7582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13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46D4D-05DA-4FC0-84C9-E42BDCF2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69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9</cp:revision>
  <cp:lastPrinted>2008-01-31T06:09:00Z</cp:lastPrinted>
  <dcterms:created xsi:type="dcterms:W3CDTF">2017-08-11T04:44:00Z</dcterms:created>
  <dcterms:modified xsi:type="dcterms:W3CDTF">2017-08-11T08:44:00Z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